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79CC0" w14:textId="3BF3A4D3" w:rsidR="009841C6" w:rsidRPr="008A2625" w:rsidRDefault="009841C6" w:rsidP="009841C6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A2625">
        <w:rPr>
          <w:rFonts w:ascii="Times New Roman" w:hAnsi="Times New Roman"/>
          <w:sz w:val="24"/>
          <w:szCs w:val="24"/>
        </w:rPr>
        <w:t>3GPP TSG-RAN WG4 Meeting #</w:t>
      </w:r>
      <w:r w:rsidRPr="008A2625">
        <w:rPr>
          <w:rFonts w:ascii="Times New Roman" w:hAnsi="Times New Roman"/>
        </w:rPr>
        <w:t xml:space="preserve"> </w:t>
      </w:r>
      <w:r w:rsidRPr="008A2625">
        <w:rPr>
          <w:rFonts w:ascii="Times New Roman" w:hAnsi="Times New Roman"/>
          <w:sz w:val="24"/>
          <w:szCs w:val="24"/>
        </w:rPr>
        <w:t>106</w:t>
      </w:r>
      <w:r w:rsidRPr="008A2625">
        <w:rPr>
          <w:rFonts w:ascii="Times New Roman" w:hAnsi="Times New Roman"/>
          <w:sz w:val="24"/>
          <w:szCs w:val="24"/>
        </w:rPr>
        <w:tab/>
      </w:r>
      <w:r w:rsidRPr="00260C88">
        <w:rPr>
          <w:rFonts w:ascii="Times New Roman" w:hAnsi="Times New Roman"/>
          <w:sz w:val="24"/>
          <w:szCs w:val="24"/>
        </w:rPr>
        <w:t>R4-2</w:t>
      </w:r>
      <w:r w:rsidR="00260C88" w:rsidRPr="00260C88">
        <w:rPr>
          <w:rFonts w:ascii="Times New Roman" w:hAnsi="Times New Roman"/>
          <w:sz w:val="24"/>
          <w:szCs w:val="24"/>
        </w:rPr>
        <w:t>301639</w:t>
      </w:r>
    </w:p>
    <w:p w14:paraId="5CD9BCAA" w14:textId="731229CB" w:rsidR="009841C6" w:rsidRPr="008A2625" w:rsidRDefault="009841C6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8A2625">
        <w:rPr>
          <w:rFonts w:ascii="Times New Roman" w:eastAsia="宋体" w:hAnsi="Times New Roman"/>
          <w:sz w:val="24"/>
          <w:szCs w:val="24"/>
          <w:lang w:eastAsia="zh-CN"/>
        </w:rPr>
        <w:t>Athens, Greece, February 27 – March 03, 202</w:t>
      </w:r>
      <w:r w:rsidR="006203B0" w:rsidRPr="008A2625">
        <w:rPr>
          <w:rFonts w:ascii="Times New Roman" w:eastAsia="宋体" w:hAnsi="Times New Roman"/>
          <w:sz w:val="24"/>
          <w:szCs w:val="24"/>
          <w:lang w:eastAsia="zh-CN"/>
        </w:rPr>
        <w:t>3</w:t>
      </w:r>
    </w:p>
    <w:p w14:paraId="2C1C61A8" w14:textId="18F5322F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8A2625">
        <w:rPr>
          <w:rFonts w:ascii="Times New Roman" w:eastAsia="宋体" w:hAnsi="Times New Roman" w:cs="Times New Roman"/>
          <w:b/>
        </w:rPr>
        <w:t>Agenda Item:</w:t>
      </w:r>
      <w:r w:rsidRPr="008A2625">
        <w:rPr>
          <w:rFonts w:ascii="Times New Roman" w:eastAsia="宋体" w:hAnsi="Times New Roman" w:cs="Times New Roman"/>
          <w:b/>
        </w:rPr>
        <w:tab/>
      </w:r>
      <w:r w:rsidR="0038653C" w:rsidRPr="008A2625">
        <w:rPr>
          <w:rFonts w:ascii="Times New Roman" w:eastAsia="宋体" w:hAnsi="Times New Roman" w:cs="Times New Roman"/>
          <w:b/>
          <w:lang w:eastAsia="zh-CN"/>
        </w:rPr>
        <w:t>9</w:t>
      </w:r>
      <w:r w:rsidR="002039F6" w:rsidRPr="008A2625">
        <w:rPr>
          <w:rFonts w:ascii="Times New Roman" w:eastAsia="宋体" w:hAnsi="Times New Roman" w:cs="Times New Roman"/>
          <w:b/>
        </w:rPr>
        <w:t>.1</w:t>
      </w:r>
      <w:r w:rsidR="00DA6A93" w:rsidRPr="008A2625">
        <w:rPr>
          <w:rFonts w:ascii="Times New Roman" w:eastAsia="宋体" w:hAnsi="Times New Roman" w:cs="Times New Roman"/>
          <w:b/>
        </w:rPr>
        <w:t>0.2</w:t>
      </w:r>
      <w:r w:rsidR="000C587D" w:rsidRPr="008A2625">
        <w:rPr>
          <w:rFonts w:ascii="Times New Roman" w:eastAsia="宋体" w:hAnsi="Times New Roman" w:cs="Times New Roman"/>
          <w:b/>
        </w:rPr>
        <w:t>.2</w:t>
      </w:r>
    </w:p>
    <w:p w14:paraId="57DB46B7" w14:textId="77777777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8A2625">
        <w:rPr>
          <w:rFonts w:ascii="Times New Roman" w:hAnsi="Times New Roman" w:cs="Times New Roman"/>
          <w:b/>
        </w:rPr>
        <w:t xml:space="preserve">Source: </w:t>
      </w:r>
      <w:r w:rsidRPr="008A2625">
        <w:rPr>
          <w:rFonts w:ascii="Times New Roman" w:hAnsi="Times New Roman" w:cs="Times New Roman"/>
          <w:b/>
        </w:rPr>
        <w:tab/>
        <w:t>OPPO</w:t>
      </w:r>
    </w:p>
    <w:p w14:paraId="1234CEC6" w14:textId="44CC2115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8A2625">
        <w:rPr>
          <w:rFonts w:ascii="Times New Roman" w:hAnsi="Times New Roman" w:cs="Times New Roman"/>
          <w:b/>
        </w:rPr>
        <w:t>Title:</w:t>
      </w:r>
      <w:r w:rsidRPr="008A2625">
        <w:rPr>
          <w:rFonts w:ascii="Times New Roman" w:hAnsi="Times New Roman" w:cs="Times New Roman"/>
        </w:rPr>
        <w:t xml:space="preserve"> </w:t>
      </w:r>
      <w:r w:rsidRPr="008A2625">
        <w:rPr>
          <w:rFonts w:ascii="Times New Roman" w:hAnsi="Times New Roman" w:cs="Times New Roman"/>
        </w:rPr>
        <w:tab/>
      </w:r>
      <w:r w:rsidR="00AA2790" w:rsidRPr="008A2625">
        <w:rPr>
          <w:rFonts w:ascii="Times New Roman" w:hAnsi="Times New Roman" w:cs="Times New Roman"/>
          <w:b/>
          <w:lang w:eastAsia="ja-JP"/>
        </w:rPr>
        <w:t>D</w:t>
      </w:r>
      <w:r w:rsidR="009851DD" w:rsidRPr="008A2625">
        <w:rPr>
          <w:rFonts w:ascii="Times New Roman" w:hAnsi="Times New Roman" w:cs="Times New Roman"/>
          <w:b/>
          <w:lang w:eastAsia="ja-JP"/>
        </w:rPr>
        <w:t>iscussion on</w:t>
      </w:r>
      <w:r w:rsidR="0041138A" w:rsidRPr="008A2625">
        <w:rPr>
          <w:rFonts w:ascii="Times New Roman" w:hAnsi="Times New Roman" w:cs="Times New Roman"/>
          <w:b/>
          <w:lang w:eastAsia="ja-JP"/>
        </w:rPr>
        <w:t xml:space="preserve"> case 1</w:t>
      </w:r>
      <w:r w:rsidR="00B82ADF" w:rsidRPr="008A2625">
        <w:rPr>
          <w:rFonts w:ascii="Times New Roman" w:hAnsi="Times New Roman" w:cs="Times New Roman"/>
          <w:b/>
          <w:lang w:eastAsia="ja-JP"/>
        </w:rPr>
        <w:t xml:space="preserve"> </w:t>
      </w:r>
      <w:r w:rsidR="009851DD" w:rsidRPr="008A2625">
        <w:rPr>
          <w:rFonts w:ascii="Times New Roman" w:hAnsi="Times New Roman" w:cs="Times New Roman"/>
          <w:b/>
          <w:lang w:eastAsia="ja-JP"/>
        </w:rPr>
        <w:t>requirements</w:t>
      </w:r>
      <w:r w:rsidR="005F7628" w:rsidRPr="008A2625">
        <w:rPr>
          <w:rFonts w:ascii="Times New Roman" w:hAnsi="Times New Roman" w:cs="Times New Roman"/>
          <w:b/>
          <w:lang w:eastAsia="ja-JP"/>
        </w:rPr>
        <w:t xml:space="preserve"> for</w:t>
      </w:r>
      <w:r w:rsidR="00B82ADF" w:rsidRPr="008A2625">
        <w:rPr>
          <w:rFonts w:ascii="Times New Roman" w:hAnsi="Times New Roman" w:cs="Times New Roman"/>
          <w:b/>
          <w:lang w:eastAsia="ja-JP"/>
        </w:rPr>
        <w:t xml:space="preserve"> </w:t>
      </w:r>
      <w:r w:rsidR="00C23755" w:rsidRPr="008A2625">
        <w:rPr>
          <w:rFonts w:ascii="Times New Roman" w:hAnsi="Times New Roman" w:cs="Times New Roman"/>
          <w:b/>
          <w:lang w:eastAsia="ja-JP"/>
        </w:rPr>
        <w:t>P</w:t>
      </w:r>
      <w:r w:rsidR="00B82ADF" w:rsidRPr="008A2625">
        <w:rPr>
          <w:rFonts w:ascii="Times New Roman" w:hAnsi="Times New Roman" w:cs="Times New Roman"/>
          <w:b/>
          <w:lang w:eastAsia="ja-JP"/>
        </w:rPr>
        <w:t>re</w:t>
      </w:r>
      <w:r w:rsidR="002B6A67" w:rsidRPr="008A2625">
        <w:rPr>
          <w:rFonts w:ascii="Times New Roman" w:hAnsi="Times New Roman" w:cs="Times New Roman"/>
          <w:b/>
          <w:lang w:eastAsia="ja-JP"/>
        </w:rPr>
        <w:t>-</w:t>
      </w:r>
      <w:r w:rsidR="00B82ADF" w:rsidRPr="008A2625">
        <w:rPr>
          <w:rFonts w:ascii="Times New Roman" w:hAnsi="Times New Roman" w:cs="Times New Roman"/>
          <w:b/>
          <w:lang w:eastAsia="ja-JP"/>
        </w:rPr>
        <w:t>MG</w:t>
      </w:r>
      <w:r w:rsidR="0041138A" w:rsidRPr="008A2625">
        <w:rPr>
          <w:rFonts w:ascii="Times New Roman" w:hAnsi="Times New Roman" w:cs="Times New Roman"/>
          <w:b/>
          <w:lang w:eastAsia="ja-JP"/>
        </w:rPr>
        <w:t xml:space="preserve"> and</w:t>
      </w:r>
      <w:r w:rsidR="00B82ADF" w:rsidRPr="008A2625">
        <w:rPr>
          <w:rFonts w:ascii="Times New Roman" w:hAnsi="Times New Roman" w:cs="Times New Roman"/>
          <w:b/>
          <w:lang w:eastAsia="ja-JP"/>
        </w:rPr>
        <w:t xml:space="preserve"> con</w:t>
      </w:r>
      <w:r w:rsidR="002B6A67" w:rsidRPr="008A2625">
        <w:rPr>
          <w:rFonts w:ascii="Times New Roman" w:hAnsi="Times New Roman" w:cs="Times New Roman"/>
          <w:b/>
          <w:lang w:eastAsia="ja-JP"/>
        </w:rPr>
        <w:t xml:space="preserve">current </w:t>
      </w:r>
      <w:r w:rsidR="00B82ADF" w:rsidRPr="008A2625">
        <w:rPr>
          <w:rFonts w:ascii="Times New Roman" w:hAnsi="Times New Roman" w:cs="Times New Roman"/>
          <w:b/>
          <w:lang w:eastAsia="ja-JP"/>
        </w:rPr>
        <w:t>MG</w:t>
      </w:r>
    </w:p>
    <w:p w14:paraId="0EED31D0" w14:textId="7A25E8AD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8A2625">
        <w:rPr>
          <w:rFonts w:ascii="Times New Roman" w:hAnsi="Times New Roman" w:cs="Times New Roman"/>
          <w:b/>
        </w:rPr>
        <w:t>Document for:</w:t>
      </w:r>
      <w:r w:rsidRPr="008A2625">
        <w:rPr>
          <w:rFonts w:ascii="Times New Roman" w:hAnsi="Times New Roman" w:cs="Times New Roman"/>
        </w:rPr>
        <w:tab/>
      </w:r>
      <w:r w:rsidR="00260C88">
        <w:rPr>
          <w:rFonts w:ascii="Times New Roman" w:hAnsi="Times New Roman" w:cs="Times New Roman"/>
          <w:b/>
        </w:rPr>
        <w:t>Approval</w:t>
      </w:r>
      <w:bookmarkStart w:id="2" w:name="_GoBack"/>
      <w:bookmarkEnd w:id="2"/>
    </w:p>
    <w:p w14:paraId="6D0B833A" w14:textId="77777777" w:rsidR="00973137" w:rsidRPr="008A2625" w:rsidRDefault="00625A35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1</w:t>
      </w:r>
      <w:r w:rsidRPr="008A2625">
        <w:rPr>
          <w:rFonts w:ascii="Times New Roman" w:hAnsi="Times New Roman"/>
        </w:rPr>
        <w:tab/>
        <w:t>Introduction</w:t>
      </w:r>
    </w:p>
    <w:p w14:paraId="5B640B4E" w14:textId="21336E19" w:rsidR="003160DB" w:rsidRPr="008A2625" w:rsidRDefault="002A3864" w:rsidP="00BB557D">
      <w:pPr>
        <w:pStyle w:val="a6"/>
        <w:rPr>
          <w:rFonts w:ascii="Times New Roman" w:eastAsiaTheme="minorEastAsia" w:hAnsi="Times New Roman" w:cs="Times New Roman"/>
          <w:highlight w:val="cyan"/>
          <w:lang w:val="en-GB"/>
        </w:rPr>
      </w:pPr>
      <w:bookmarkStart w:id="3" w:name="_Hlk118313000"/>
      <w:r w:rsidRPr="008A2625">
        <w:rPr>
          <w:rFonts w:ascii="Times New Roman" w:hAnsi="Times New Roman" w:cs="Times New Roman"/>
          <w:lang w:val="en-GB"/>
        </w:rPr>
        <w:t>RAN4 #10</w:t>
      </w:r>
      <w:r w:rsidR="004E7D95" w:rsidRPr="008A2625">
        <w:rPr>
          <w:rFonts w:ascii="Times New Roman" w:hAnsi="Times New Roman" w:cs="Times New Roman"/>
          <w:lang w:val="en-GB"/>
        </w:rPr>
        <w:t>5</w:t>
      </w:r>
      <w:r w:rsidRPr="008A2625">
        <w:rPr>
          <w:rFonts w:ascii="Times New Roman" w:hAnsi="Times New Roman" w:cs="Times New Roman"/>
          <w:lang w:val="en-GB"/>
        </w:rPr>
        <w:t xml:space="preserve"> meeting discussed the</w:t>
      </w:r>
      <w:r w:rsidR="001A41B4" w:rsidRPr="008A2625">
        <w:rPr>
          <w:rFonts w:ascii="Times New Roman" w:hAnsi="Times New Roman" w:cs="Times New Roman"/>
          <w:lang w:val="en-GB"/>
        </w:rPr>
        <w:t xml:space="preserve"> RRM core requirements for case 1</w:t>
      </w:r>
      <w:r w:rsidR="002B6A67" w:rsidRPr="008A2625">
        <w:rPr>
          <w:rFonts w:ascii="Times New Roman" w:hAnsi="Times New Roman" w:cs="Times New Roman"/>
          <w:lang w:val="en-GB"/>
        </w:rPr>
        <w:t xml:space="preserve"> </w:t>
      </w:r>
      <w:r w:rsidR="009658AD" w:rsidRPr="008A2625">
        <w:rPr>
          <w:rFonts w:ascii="Times New Roman" w:hAnsi="Times New Roman" w:cs="Times New Roman"/>
          <w:lang w:val="en-GB"/>
        </w:rPr>
        <w:t>(</w:t>
      </w:r>
      <w:r w:rsidR="002B6A67" w:rsidRPr="008A2625">
        <w:rPr>
          <w:rFonts w:ascii="Times New Roman" w:hAnsi="Times New Roman" w:cs="Times New Roman"/>
          <w:lang w:val="en-GB"/>
        </w:rPr>
        <w:t>pre-</w:t>
      </w:r>
      <w:r w:rsidR="009658AD" w:rsidRPr="008A2625">
        <w:rPr>
          <w:rFonts w:ascii="Times New Roman" w:hAnsi="Times New Roman" w:cs="Times New Roman"/>
          <w:lang w:val="en-GB"/>
        </w:rPr>
        <w:t xml:space="preserve">configured </w:t>
      </w:r>
      <w:r w:rsidR="002B6A67" w:rsidRPr="008A2625">
        <w:rPr>
          <w:rFonts w:ascii="Times New Roman" w:hAnsi="Times New Roman" w:cs="Times New Roman"/>
          <w:lang w:val="en-GB"/>
        </w:rPr>
        <w:t xml:space="preserve">MG and </w:t>
      </w:r>
      <w:r w:rsidR="008C4AFA" w:rsidRPr="008A2625">
        <w:rPr>
          <w:rFonts w:ascii="Times New Roman" w:hAnsi="Times New Roman" w:cs="Times New Roman"/>
          <w:lang w:val="en-GB"/>
        </w:rPr>
        <w:t>concurrent MG</w:t>
      </w:r>
      <w:r w:rsidR="009658AD" w:rsidRPr="008A2625">
        <w:rPr>
          <w:rFonts w:ascii="Times New Roman" w:hAnsi="Times New Roman" w:cs="Times New Roman"/>
          <w:lang w:val="en-GB"/>
        </w:rPr>
        <w:t>)</w:t>
      </w:r>
      <w:r w:rsidR="008C4AFA" w:rsidRPr="008A2625">
        <w:rPr>
          <w:rFonts w:ascii="Times New Roman" w:hAnsi="Times New Roman" w:cs="Times New Roman"/>
          <w:lang w:val="en-GB"/>
        </w:rPr>
        <w:t xml:space="preserve">, </w:t>
      </w:r>
      <w:r w:rsidR="00357485" w:rsidRPr="008A2625">
        <w:rPr>
          <w:rFonts w:ascii="Times New Roman" w:hAnsi="Times New Roman" w:cs="Times New Roman"/>
          <w:lang w:val="en-GB"/>
        </w:rPr>
        <w:t>and reached some conclusions</w:t>
      </w:r>
      <w:r w:rsidR="009D5071" w:rsidRPr="008A2625">
        <w:rPr>
          <w:rFonts w:ascii="Times New Roman" w:hAnsi="Times New Roman" w:cs="Times New Roman"/>
          <w:lang w:val="en-GB"/>
        </w:rPr>
        <w:t xml:space="preserve"> in</w:t>
      </w:r>
      <w:r w:rsidR="0014147A" w:rsidRPr="008A2625">
        <w:rPr>
          <w:rFonts w:ascii="Times New Roman" w:hAnsi="Times New Roman" w:cs="Times New Roman"/>
          <w:lang w:val="en-GB"/>
        </w:rPr>
        <w:t xml:space="preserve"> [1].</w:t>
      </w:r>
      <w:r w:rsidR="0086255A" w:rsidRPr="008A2625">
        <w:rPr>
          <w:rFonts w:ascii="Times New Roman" w:hAnsi="Times New Roman" w:cs="Times New Roman"/>
          <w:lang w:val="en-GB"/>
        </w:rPr>
        <w:t xml:space="preserve"> This contribution will </w:t>
      </w:r>
      <w:r w:rsidR="009D3980" w:rsidRPr="008A2625">
        <w:rPr>
          <w:rFonts w:ascii="Times New Roman" w:hAnsi="Times New Roman" w:cs="Times New Roman"/>
          <w:lang w:val="en-GB"/>
        </w:rPr>
        <w:t xml:space="preserve">give our </w:t>
      </w:r>
      <w:r w:rsidR="004E5BD4" w:rsidRPr="008A2625">
        <w:rPr>
          <w:rFonts w:ascii="Times New Roman" w:hAnsi="Times New Roman" w:cs="Times New Roman"/>
          <w:lang w:val="en-GB"/>
        </w:rPr>
        <w:t>further</w:t>
      </w:r>
      <w:r w:rsidR="009D3980" w:rsidRPr="008A2625">
        <w:rPr>
          <w:rFonts w:ascii="Times New Roman" w:hAnsi="Times New Roman" w:cs="Times New Roman"/>
          <w:lang w:val="en-GB"/>
        </w:rPr>
        <w:t xml:space="preserve"> consideration</w:t>
      </w:r>
      <w:r w:rsidR="00714C9E" w:rsidRPr="008A2625">
        <w:rPr>
          <w:rFonts w:ascii="Times New Roman" w:hAnsi="Times New Roman" w:cs="Times New Roman"/>
          <w:lang w:val="en-GB"/>
        </w:rPr>
        <w:t>s</w:t>
      </w:r>
      <w:r w:rsidR="00BB557D" w:rsidRPr="008A2625">
        <w:rPr>
          <w:rFonts w:ascii="Times New Roman" w:hAnsi="Times New Roman" w:cs="Times New Roman"/>
          <w:lang w:val="en-GB"/>
        </w:rPr>
        <w:t xml:space="preserve">. </w:t>
      </w:r>
    </w:p>
    <w:bookmarkEnd w:id="3"/>
    <w:p w14:paraId="203D3262" w14:textId="6FDFD845" w:rsidR="00BE11BE" w:rsidRPr="008A2625" w:rsidRDefault="00625A35" w:rsidP="00A16087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2</w:t>
      </w:r>
      <w:r w:rsidRPr="008A2625">
        <w:rPr>
          <w:rFonts w:ascii="Times New Roman" w:hAnsi="Times New Roman"/>
        </w:rPr>
        <w:tab/>
      </w:r>
      <w:r w:rsidR="007D20D2" w:rsidRPr="008A2625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6087" w:rsidRPr="008A2625" w14:paraId="258516A2" w14:textId="77777777" w:rsidTr="00A16087">
        <w:tc>
          <w:tcPr>
            <w:tcW w:w="9629" w:type="dxa"/>
          </w:tcPr>
          <w:p w14:paraId="293A6884" w14:textId="77777777" w:rsidR="00493EEF" w:rsidRPr="008A2625" w:rsidRDefault="00493EEF" w:rsidP="00493EEF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A2625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3-1-1: [Case 1] Whether to consider Pre-MG + Pre-MG in an FR</w:t>
            </w:r>
            <w:r w:rsidRPr="008A262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 </w:t>
            </w:r>
          </w:p>
          <w:p w14:paraId="40C851AA" w14:textId="77777777" w:rsidR="00493EEF" w:rsidRPr="008A2625" w:rsidRDefault="00493EEF" w:rsidP="00493EEF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b/>
                <w:sz w:val="18"/>
                <w:lang w:eastAsia="zh-CN"/>
              </w:rPr>
              <w:t>&lt; Agreement &gt;</w:t>
            </w:r>
            <w:r w:rsidRPr="008A2625">
              <w:rPr>
                <w:rFonts w:ascii="Times New Roman" w:hAnsi="Times New Roman" w:cs="Times New Roman"/>
                <w:sz w:val="18"/>
                <w:lang w:eastAsia="zh-CN"/>
              </w:rPr>
              <w:t xml:space="preserve">:  </w:t>
            </w:r>
          </w:p>
          <w:p w14:paraId="5FF1CC0F" w14:textId="77777777" w:rsidR="00493EEF" w:rsidRPr="008A2625" w:rsidRDefault="00493EEF" w:rsidP="00493EEF">
            <w:pPr>
              <w:numPr>
                <w:ilvl w:val="0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sz w:val="18"/>
              </w:rPr>
              <w:t>Narrow down options to Option 1 and 1a.</w:t>
            </w:r>
          </w:p>
          <w:p w14:paraId="5A2E4B77" w14:textId="77777777" w:rsidR="00493EEF" w:rsidRPr="008A2625" w:rsidRDefault="00493EEF" w:rsidP="00493EEF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Option 1: Yes</w:t>
            </w:r>
          </w:p>
          <w:p w14:paraId="3D120346" w14:textId="77777777" w:rsidR="00493EEF" w:rsidRPr="008A2625" w:rsidRDefault="00493EEF" w:rsidP="001D2B42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Option 1a: Yes, with UE capability</w:t>
            </w:r>
          </w:p>
          <w:p w14:paraId="5E7E78E9" w14:textId="77777777" w:rsidR="00FB1590" w:rsidRPr="008A2625" w:rsidRDefault="00FB1590" w:rsidP="00FB1590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A2625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3-1-2: [Case 1] Discussion on UE signalling capability</w:t>
            </w:r>
            <w:r w:rsidRPr="008A262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 </w:t>
            </w:r>
          </w:p>
          <w:p w14:paraId="34F17E81" w14:textId="77777777" w:rsidR="00FB1590" w:rsidRPr="008A2625" w:rsidRDefault="00FB1590" w:rsidP="00FB1590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Wayforward &gt;</w:t>
            </w:r>
            <w:r w:rsidRPr="008A2625">
              <w:rPr>
                <w:rFonts w:ascii="Times New Roman" w:hAnsi="Times New Roman" w:cs="Times New Roman"/>
                <w:sz w:val="18"/>
                <w:lang w:eastAsia="zh-CN"/>
              </w:rPr>
              <w:t xml:space="preserve">:  </w:t>
            </w:r>
          </w:p>
          <w:p w14:paraId="2F8ED802" w14:textId="77777777" w:rsidR="00FB1590" w:rsidRPr="008A2625" w:rsidRDefault="00FB1590" w:rsidP="00FB1590">
            <w:pPr>
              <w:pStyle w:val="aff4"/>
              <w:numPr>
                <w:ilvl w:val="0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FFS: </w:t>
            </w:r>
            <w:proofErr w:type="spellStart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Signalling</w:t>
            </w:r>
            <w:proofErr w:type="spellEnd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capability shall be defined:</w:t>
            </w:r>
          </w:p>
          <w:p w14:paraId="16018099" w14:textId="77777777" w:rsidR="00FB1590" w:rsidRPr="008A2625" w:rsidRDefault="00FB1590" w:rsidP="00FB1590">
            <w:pPr>
              <w:pStyle w:val="aff4"/>
              <w:numPr>
                <w:ilvl w:val="1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Option 1: A unified capability to indicate support of case 1, including Pre-MG + Type-2 MG and Pre-MG + Pre-MG</w:t>
            </w:r>
          </w:p>
          <w:p w14:paraId="684B22DB" w14:textId="6102BD0F" w:rsidR="00493EEF" w:rsidRPr="008A2625" w:rsidRDefault="00FB1590" w:rsidP="00FB1590">
            <w:pPr>
              <w:pStyle w:val="aff4"/>
              <w:numPr>
                <w:ilvl w:val="1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Option 2: Two separate capabilities to indicate support of Pre-MG + Type-2 MG and Pre-MG + Pre-MG.</w:t>
            </w:r>
          </w:p>
        </w:tc>
      </w:tr>
    </w:tbl>
    <w:p w14:paraId="61429B1E" w14:textId="08DD6B5A" w:rsidR="009509BE" w:rsidRPr="008A2625" w:rsidRDefault="00D4572A" w:rsidP="00352564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>It was agreed in the last meeting that Pre-MG + Pre-MG in an FR should be considered</w:t>
      </w:r>
      <w:r w:rsidR="00141057" w:rsidRPr="008A2625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7F13B0" w:rsidRPr="008A2625">
        <w:rPr>
          <w:rFonts w:ascii="Times New Roman" w:eastAsiaTheme="minorEastAsia" w:hAnsi="Times New Roman" w:cs="Times New Roman"/>
          <w:lang w:val="en-GB" w:eastAsia="zh-CN"/>
        </w:rPr>
        <w:t>while</w:t>
      </w:r>
      <w:r w:rsidR="00D1154E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36045B" w:rsidRPr="008A2625">
        <w:rPr>
          <w:rFonts w:ascii="Times New Roman" w:eastAsiaTheme="minorEastAsia" w:hAnsi="Times New Roman" w:cs="Times New Roman"/>
          <w:lang w:val="en-GB" w:eastAsia="zh-CN"/>
        </w:rPr>
        <w:t xml:space="preserve">the related UE </w:t>
      </w:r>
      <w:r w:rsidR="00141057" w:rsidRPr="008A2625">
        <w:rPr>
          <w:rFonts w:ascii="Times New Roman" w:eastAsiaTheme="minorEastAsia" w:hAnsi="Times New Roman" w:cs="Times New Roman"/>
          <w:lang w:val="en-GB" w:eastAsia="zh-CN"/>
        </w:rPr>
        <w:t>capabilit</w:t>
      </w:r>
      <w:r w:rsidR="0036045B" w:rsidRPr="008A2625">
        <w:rPr>
          <w:rFonts w:ascii="Times New Roman" w:eastAsiaTheme="minorEastAsia" w:hAnsi="Times New Roman" w:cs="Times New Roman"/>
          <w:lang w:val="en-GB" w:eastAsia="zh-CN"/>
        </w:rPr>
        <w:t>ies</w:t>
      </w:r>
      <w:r w:rsidR="00141057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36045B" w:rsidRPr="008A2625">
        <w:rPr>
          <w:rFonts w:ascii="Times New Roman" w:eastAsiaTheme="minorEastAsia" w:hAnsi="Times New Roman" w:cs="Times New Roman"/>
          <w:lang w:val="en-GB" w:eastAsia="zh-CN"/>
        </w:rPr>
        <w:t xml:space="preserve">are </w:t>
      </w:r>
      <w:r w:rsidR="005A4BA2" w:rsidRPr="008A2625">
        <w:rPr>
          <w:rFonts w:ascii="Times New Roman" w:eastAsiaTheme="minorEastAsia" w:hAnsi="Times New Roman" w:cs="Times New Roman"/>
          <w:lang w:val="en-GB" w:eastAsia="zh-CN"/>
        </w:rPr>
        <w:t>left for further</w:t>
      </w:r>
      <w:r w:rsidR="00141057" w:rsidRPr="008A2625">
        <w:rPr>
          <w:rFonts w:ascii="Times New Roman" w:eastAsiaTheme="minorEastAsia" w:hAnsi="Times New Roman" w:cs="Times New Roman"/>
          <w:lang w:val="en-GB" w:eastAsia="zh-CN"/>
        </w:rPr>
        <w:t xml:space="preserve"> discussion. </w:t>
      </w:r>
      <w:r w:rsidR="00B36E06" w:rsidRPr="008A2625">
        <w:rPr>
          <w:rFonts w:ascii="Times New Roman" w:eastAsiaTheme="minorEastAsia" w:hAnsi="Times New Roman" w:cs="Times New Roman"/>
          <w:lang w:val="en-GB" w:eastAsia="zh-CN"/>
        </w:rPr>
        <w:t xml:space="preserve">Between the two options </w:t>
      </w:r>
      <w:r w:rsidR="00340927" w:rsidRPr="008A2625">
        <w:rPr>
          <w:rFonts w:ascii="Times New Roman" w:eastAsiaTheme="minorEastAsia" w:hAnsi="Times New Roman" w:cs="Times New Roman"/>
          <w:lang w:val="en-GB" w:eastAsia="zh-CN"/>
        </w:rPr>
        <w:t xml:space="preserve">under issue 3-1-2, we </w:t>
      </w:r>
      <w:r w:rsidR="00D76E59" w:rsidRPr="008A2625">
        <w:rPr>
          <w:rFonts w:ascii="Times New Roman" w:eastAsiaTheme="minorEastAsia" w:hAnsi="Times New Roman" w:cs="Times New Roman"/>
          <w:lang w:val="en-GB" w:eastAsia="zh-CN"/>
        </w:rPr>
        <w:t>prefer option 2 with two separate capabilities.</w:t>
      </w:r>
      <w:r w:rsidR="00E448BF" w:rsidRPr="008A2625">
        <w:rPr>
          <w:rFonts w:ascii="Times New Roman" w:eastAsiaTheme="minorEastAsia" w:hAnsi="Times New Roman" w:cs="Times New Roman"/>
          <w:lang w:val="en-GB" w:eastAsia="zh-CN"/>
        </w:rPr>
        <w:t xml:space="preserve"> Intuitively, support of </w:t>
      </w:r>
      <w:r w:rsidR="003C4151" w:rsidRPr="008A2625">
        <w:rPr>
          <w:rFonts w:ascii="Times New Roman" w:eastAsiaTheme="minorEastAsia" w:hAnsi="Times New Roman" w:cs="Times New Roman"/>
          <w:lang w:val="en-GB" w:eastAsia="zh-CN"/>
        </w:rPr>
        <w:t>more</w:t>
      </w:r>
      <w:r w:rsidR="00E448BF" w:rsidRPr="008A2625">
        <w:rPr>
          <w:rFonts w:ascii="Times New Roman" w:eastAsiaTheme="minorEastAsia" w:hAnsi="Times New Roman" w:cs="Times New Roman"/>
          <w:lang w:val="en-GB" w:eastAsia="zh-CN"/>
        </w:rPr>
        <w:t xml:space="preserve"> than one Pre-MG requires higher UE capability</w:t>
      </w:r>
      <w:r w:rsidR="00D42637" w:rsidRPr="008A2625">
        <w:rPr>
          <w:rFonts w:ascii="Times New Roman" w:eastAsiaTheme="minorEastAsia" w:hAnsi="Times New Roman" w:cs="Times New Roman"/>
          <w:lang w:val="en-GB" w:eastAsia="zh-CN"/>
        </w:rPr>
        <w:t xml:space="preserve"> to monitor the </w:t>
      </w:r>
      <w:r w:rsidR="00FA5DAC" w:rsidRPr="008A2625">
        <w:rPr>
          <w:rFonts w:ascii="Times New Roman" w:eastAsiaTheme="minorEastAsia" w:hAnsi="Times New Roman" w:cs="Times New Roman"/>
          <w:lang w:val="en-GB" w:eastAsia="zh-CN"/>
        </w:rPr>
        <w:t>ON/OFF bits, BWP switching, MO/</w:t>
      </w:r>
      <w:proofErr w:type="spellStart"/>
      <w:r w:rsidR="00FA5DAC" w:rsidRPr="008A2625">
        <w:rPr>
          <w:rFonts w:ascii="Times New Roman" w:eastAsiaTheme="minorEastAsia" w:hAnsi="Times New Roman" w:cs="Times New Roman"/>
          <w:lang w:val="en-GB" w:eastAsia="zh-CN"/>
        </w:rPr>
        <w:t>SCell</w:t>
      </w:r>
      <w:proofErr w:type="spellEnd"/>
      <w:r w:rsidR="00FA5DAC" w:rsidRPr="008A2625">
        <w:rPr>
          <w:rFonts w:ascii="Times New Roman" w:eastAsiaTheme="minorEastAsia" w:hAnsi="Times New Roman" w:cs="Times New Roman"/>
          <w:lang w:val="en-GB" w:eastAsia="zh-CN"/>
        </w:rPr>
        <w:t xml:space="preserve"> configuration and change statues for </w:t>
      </w:r>
      <w:r w:rsidR="00E448BF" w:rsidRPr="008A2625">
        <w:rPr>
          <w:rFonts w:ascii="Times New Roman" w:eastAsiaTheme="minorEastAsia" w:hAnsi="Times New Roman" w:cs="Times New Roman"/>
          <w:lang w:val="en-GB" w:eastAsia="zh-CN"/>
        </w:rPr>
        <w:t>each</w:t>
      </w:r>
      <w:r w:rsidR="00FA5DAC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CD213E" w:rsidRPr="008A2625">
        <w:rPr>
          <w:rFonts w:ascii="Times New Roman" w:eastAsiaTheme="minorEastAsia" w:hAnsi="Times New Roman" w:cs="Times New Roman"/>
          <w:lang w:val="en-GB" w:eastAsia="zh-CN"/>
        </w:rPr>
        <w:t>gap</w:t>
      </w:r>
      <w:r w:rsidR="00FA5DAC" w:rsidRPr="008A2625">
        <w:rPr>
          <w:rFonts w:ascii="Times New Roman" w:eastAsiaTheme="minorEastAsia" w:hAnsi="Times New Roman" w:cs="Times New Roman"/>
          <w:lang w:val="en-GB" w:eastAsia="zh-CN"/>
        </w:rPr>
        <w:t>.</w:t>
      </w:r>
      <w:r w:rsidR="000501F7" w:rsidRPr="008A2625">
        <w:rPr>
          <w:rFonts w:ascii="Times New Roman" w:eastAsiaTheme="minorEastAsia" w:hAnsi="Times New Roman" w:cs="Times New Roman"/>
          <w:lang w:val="en-GB" w:eastAsia="zh-CN"/>
        </w:rPr>
        <w:t xml:space="preserve"> For example, when autonomous activation/deactivation mechanism is used to </w:t>
      </w:r>
      <w:r w:rsidR="00A95F32" w:rsidRPr="008A2625">
        <w:rPr>
          <w:rFonts w:ascii="Times New Roman" w:eastAsiaTheme="minorEastAsia" w:hAnsi="Times New Roman" w:cs="Times New Roman"/>
          <w:lang w:val="en-GB" w:eastAsia="zh-CN"/>
        </w:rPr>
        <w:t xml:space="preserve">two Pre-MGs, UE needs to autonomously change the </w:t>
      </w:r>
      <w:r w:rsidR="0012639D" w:rsidRPr="008A2625">
        <w:rPr>
          <w:rFonts w:ascii="Times New Roman" w:eastAsiaTheme="minorEastAsia" w:hAnsi="Times New Roman" w:cs="Times New Roman"/>
          <w:lang w:val="en-GB" w:eastAsia="zh-CN"/>
        </w:rPr>
        <w:t xml:space="preserve">status </w:t>
      </w:r>
      <w:r w:rsidR="0020239E" w:rsidRPr="008A2625">
        <w:rPr>
          <w:rFonts w:ascii="Times New Roman" w:eastAsiaTheme="minorEastAsia" w:hAnsi="Times New Roman" w:cs="Times New Roman"/>
          <w:lang w:val="en-GB" w:eastAsia="zh-CN"/>
        </w:rPr>
        <w:t>for both Pre-MG</w:t>
      </w:r>
      <w:r w:rsidR="000B21B1" w:rsidRPr="008A2625">
        <w:rPr>
          <w:rFonts w:ascii="Times New Roman" w:eastAsiaTheme="minorEastAsia" w:hAnsi="Times New Roman" w:cs="Times New Roman"/>
          <w:lang w:val="en-GB" w:eastAsia="zh-CN"/>
        </w:rPr>
        <w:t>s</w:t>
      </w:r>
      <w:r w:rsidR="00DF5428" w:rsidRPr="008A2625">
        <w:rPr>
          <w:rFonts w:ascii="Times New Roman" w:eastAsiaTheme="minorEastAsia" w:hAnsi="Times New Roman" w:cs="Times New Roman"/>
          <w:lang w:val="en-GB" w:eastAsia="zh-CN"/>
        </w:rPr>
        <w:t xml:space="preserve"> according to the active BWP switching, </w:t>
      </w:r>
      <w:r w:rsidR="00826547" w:rsidRPr="008A2625">
        <w:rPr>
          <w:rFonts w:ascii="Times New Roman" w:eastAsiaTheme="minorEastAsia" w:hAnsi="Times New Roman" w:cs="Times New Roman"/>
          <w:lang w:val="en-GB" w:eastAsia="zh-CN"/>
        </w:rPr>
        <w:t xml:space="preserve">related </w:t>
      </w:r>
      <w:proofErr w:type="spellStart"/>
      <w:r w:rsidR="00DF5428" w:rsidRPr="008A2625">
        <w:rPr>
          <w:rFonts w:ascii="Times New Roman" w:eastAsiaTheme="minorEastAsia" w:hAnsi="Times New Roman" w:cs="Times New Roman"/>
          <w:lang w:val="en-GB" w:eastAsia="zh-CN"/>
        </w:rPr>
        <w:t>S</w:t>
      </w:r>
      <w:r w:rsidR="00672D12" w:rsidRPr="008A2625">
        <w:rPr>
          <w:rFonts w:ascii="Times New Roman" w:eastAsiaTheme="minorEastAsia" w:hAnsi="Times New Roman" w:cs="Times New Roman"/>
          <w:lang w:val="en-GB" w:eastAsia="zh-CN"/>
        </w:rPr>
        <w:t>C</w:t>
      </w:r>
      <w:r w:rsidR="00DF5428" w:rsidRPr="008A2625">
        <w:rPr>
          <w:rFonts w:ascii="Times New Roman" w:eastAsiaTheme="minorEastAsia" w:hAnsi="Times New Roman" w:cs="Times New Roman"/>
          <w:lang w:val="en-GB" w:eastAsia="zh-CN"/>
        </w:rPr>
        <w:t>ell</w:t>
      </w:r>
      <w:proofErr w:type="spellEnd"/>
      <w:r w:rsidR="00DF5428" w:rsidRPr="008A2625">
        <w:rPr>
          <w:rFonts w:ascii="Times New Roman" w:eastAsiaTheme="minorEastAsia" w:hAnsi="Times New Roman" w:cs="Times New Roman"/>
          <w:lang w:val="en-GB" w:eastAsia="zh-CN"/>
        </w:rPr>
        <w:t xml:space="preserve"> activation</w:t>
      </w:r>
      <w:r w:rsidR="00691BFE" w:rsidRPr="008A2625">
        <w:rPr>
          <w:rFonts w:ascii="Times New Roman" w:eastAsiaTheme="minorEastAsia" w:hAnsi="Times New Roman" w:cs="Times New Roman"/>
          <w:lang w:val="en-GB" w:eastAsia="zh-CN"/>
        </w:rPr>
        <w:t>/</w:t>
      </w:r>
      <w:r w:rsidR="00DF5428" w:rsidRPr="008A2625">
        <w:rPr>
          <w:rFonts w:ascii="Times New Roman" w:eastAsiaTheme="minorEastAsia" w:hAnsi="Times New Roman" w:cs="Times New Roman"/>
          <w:lang w:val="en-GB" w:eastAsia="zh-CN"/>
        </w:rPr>
        <w:t>deactivation</w:t>
      </w:r>
      <w:r w:rsidR="00672D12" w:rsidRPr="008A2625">
        <w:rPr>
          <w:rFonts w:ascii="Times New Roman" w:eastAsiaTheme="minorEastAsia" w:hAnsi="Times New Roman" w:cs="Times New Roman"/>
          <w:lang w:val="en-GB" w:eastAsia="zh-CN"/>
        </w:rPr>
        <w:t>,</w:t>
      </w:r>
      <w:r w:rsidR="00DF5428" w:rsidRPr="008A2625">
        <w:rPr>
          <w:rFonts w:ascii="Times New Roman" w:eastAsiaTheme="minorEastAsia" w:hAnsi="Times New Roman" w:cs="Times New Roman"/>
          <w:lang w:val="en-GB" w:eastAsia="zh-CN"/>
        </w:rPr>
        <w:t xml:space="preserve"> and MO changes.</w:t>
      </w:r>
      <w:r w:rsidR="00A169CE" w:rsidRPr="008A2625">
        <w:rPr>
          <w:rFonts w:ascii="Times New Roman" w:eastAsiaTheme="minorEastAsia" w:hAnsi="Times New Roman" w:cs="Times New Roman"/>
          <w:lang w:val="en-GB" w:eastAsia="zh-CN"/>
        </w:rPr>
        <w:t xml:space="preserve"> The corresponding UE implementation </w:t>
      </w:r>
      <w:r w:rsidR="001C4CAD" w:rsidRPr="008A2625">
        <w:rPr>
          <w:rFonts w:ascii="Times New Roman" w:eastAsiaTheme="minorEastAsia" w:hAnsi="Times New Roman" w:cs="Times New Roman"/>
          <w:lang w:val="en-GB" w:eastAsia="zh-CN"/>
        </w:rPr>
        <w:t xml:space="preserve">is </w:t>
      </w:r>
      <w:r w:rsidR="0071044B" w:rsidRPr="008A2625">
        <w:rPr>
          <w:rFonts w:ascii="Times New Roman" w:eastAsiaTheme="minorEastAsia" w:hAnsi="Times New Roman" w:cs="Times New Roman"/>
          <w:lang w:val="en-GB" w:eastAsia="zh-CN"/>
        </w:rPr>
        <w:t xml:space="preserve">more </w:t>
      </w:r>
      <w:r w:rsidR="001C4CAD" w:rsidRPr="008A2625">
        <w:rPr>
          <w:rFonts w:ascii="Times New Roman" w:eastAsiaTheme="minorEastAsia" w:hAnsi="Times New Roman" w:cs="Times New Roman"/>
          <w:lang w:val="en-GB" w:eastAsia="zh-CN"/>
        </w:rPr>
        <w:t xml:space="preserve">complicated and thus </w:t>
      </w:r>
      <w:r w:rsidR="00C658F0" w:rsidRPr="008A2625">
        <w:rPr>
          <w:rFonts w:ascii="Times New Roman" w:eastAsiaTheme="minorEastAsia" w:hAnsi="Times New Roman" w:cs="Times New Roman"/>
          <w:lang w:val="en-GB" w:eastAsia="zh-CN"/>
        </w:rPr>
        <w:t>separate capabilit</w:t>
      </w:r>
      <w:r w:rsidR="001C4CAD" w:rsidRPr="008A2625">
        <w:rPr>
          <w:rFonts w:ascii="Times New Roman" w:eastAsiaTheme="minorEastAsia" w:hAnsi="Times New Roman" w:cs="Times New Roman"/>
          <w:lang w:val="en-GB" w:eastAsia="zh-CN"/>
        </w:rPr>
        <w:t>ies</w:t>
      </w:r>
      <w:r w:rsidR="00C658F0" w:rsidRPr="008A2625">
        <w:rPr>
          <w:rFonts w:ascii="Times New Roman" w:eastAsiaTheme="minorEastAsia" w:hAnsi="Times New Roman" w:cs="Times New Roman"/>
          <w:lang w:val="en-GB" w:eastAsia="zh-CN"/>
        </w:rPr>
        <w:t xml:space="preserve"> for Pre-MG + Type-2 MG and Pre-MG + Pre-MG </w:t>
      </w:r>
      <w:r w:rsidR="00481D3B" w:rsidRPr="008A2625">
        <w:rPr>
          <w:rFonts w:ascii="Times New Roman" w:eastAsiaTheme="minorEastAsia" w:hAnsi="Times New Roman" w:cs="Times New Roman"/>
          <w:lang w:val="en-GB" w:eastAsia="zh-CN"/>
        </w:rPr>
        <w:t>are</w:t>
      </w:r>
      <w:r w:rsidR="00C658F0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1044B" w:rsidRPr="008A2625">
        <w:rPr>
          <w:rFonts w:ascii="Times New Roman" w:eastAsiaTheme="minorEastAsia" w:hAnsi="Times New Roman" w:cs="Times New Roman"/>
          <w:lang w:val="en-GB" w:eastAsia="zh-CN"/>
        </w:rPr>
        <w:t>desirable</w:t>
      </w:r>
      <w:r w:rsidR="00C658F0" w:rsidRPr="008A2625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672D12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6BDBAF9E" w14:textId="1AF08CF6" w:rsidR="004E3B3E" w:rsidRPr="008A2625" w:rsidRDefault="004E3B3E" w:rsidP="00850803">
      <w:pPr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</w:t>
      </w:r>
      <w:r w:rsidR="00CD6C18" w:rsidRPr="008A2625">
        <w:rPr>
          <w:rFonts w:ascii="Times New Roman" w:eastAsiaTheme="minorEastAsia" w:hAnsi="Times New Roman" w:cs="Times New Roman"/>
          <w:b/>
          <w:lang w:val="en-GB" w:eastAsia="zh-CN"/>
        </w:rPr>
        <w:t>Introduce two separate capabilities to indicate support of</w:t>
      </w:r>
      <w:r w:rsidR="0090638C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Pre-MG + </w:t>
      </w:r>
      <w:r w:rsidR="00CD6C18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Type-2 MG and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Pre-MG</w:t>
      </w:r>
      <w:r w:rsidR="00CD6C18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 + Pre-MG</w:t>
      </w:r>
      <w:r w:rsidR="00931CE3" w:rsidRPr="008A2625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4685" w:rsidRPr="008A2625" w14:paraId="20231C96" w14:textId="77777777" w:rsidTr="008D4685">
        <w:tc>
          <w:tcPr>
            <w:tcW w:w="9629" w:type="dxa"/>
          </w:tcPr>
          <w:p w14:paraId="4DD7D2D5" w14:textId="77777777" w:rsidR="00CB20A3" w:rsidRPr="008A2625" w:rsidRDefault="00CB20A3" w:rsidP="00CB20A3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A2625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3-1-3: [Case 1] Whether to support the following scenarios for Pre-MG + Pre-MG</w:t>
            </w:r>
            <w:r w:rsidRPr="008A262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 </w:t>
            </w:r>
          </w:p>
          <w:p w14:paraId="6BC01CB4" w14:textId="77777777" w:rsidR="00CB20A3" w:rsidRPr="008A2625" w:rsidRDefault="00CB20A3" w:rsidP="00CB20A3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Wayforward &gt;</w:t>
            </w:r>
            <w:r w:rsidRPr="008A2625">
              <w:rPr>
                <w:rFonts w:ascii="Times New Roman" w:hAnsi="Times New Roman" w:cs="Times New Roman"/>
                <w:sz w:val="18"/>
                <w:lang w:eastAsia="zh-CN"/>
              </w:rPr>
              <w:t xml:space="preserve">:  </w:t>
            </w:r>
          </w:p>
          <w:p w14:paraId="441A11BD" w14:textId="77777777" w:rsidR="00CB20A3" w:rsidRPr="008A2625" w:rsidRDefault="00CB20A3" w:rsidP="00CB20A3">
            <w:pPr>
              <w:pStyle w:val="aff4"/>
              <w:numPr>
                <w:ilvl w:val="0"/>
                <w:numId w:val="36"/>
              </w:numPr>
              <w:spacing w:after="180" w:line="240" w:lineRule="auto"/>
              <w:ind w:firstLineChars="200" w:firstLine="36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FFS: RAN4 should further study the activation/deactivation options for Pre-MG + Pre-MG</w:t>
            </w:r>
          </w:p>
          <w:p w14:paraId="37274C50" w14:textId="77777777" w:rsidR="00CB20A3" w:rsidRPr="008A2625" w:rsidRDefault="00CB20A3" w:rsidP="00CB20A3">
            <w:pPr>
              <w:pStyle w:val="aff4"/>
              <w:numPr>
                <w:ilvl w:val="2"/>
                <w:numId w:val="36"/>
              </w:numPr>
              <w:spacing w:after="18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Option 1: Simultaneous multiple Pre-MGs activation/deactivation</w:t>
            </w:r>
          </w:p>
          <w:p w14:paraId="0951BF43" w14:textId="25151142" w:rsidR="00CB20A3" w:rsidRPr="008A2625" w:rsidRDefault="00CB20A3" w:rsidP="00921366">
            <w:pPr>
              <w:pStyle w:val="aff4"/>
              <w:numPr>
                <w:ilvl w:val="2"/>
                <w:numId w:val="36"/>
              </w:numPr>
              <w:spacing w:after="18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Option 2: Non-simultaneous multiple Pre-MGs activation/deactivation</w:t>
            </w:r>
          </w:p>
        </w:tc>
      </w:tr>
    </w:tbl>
    <w:p w14:paraId="0F2C4225" w14:textId="4C4CF20C" w:rsidR="00921366" w:rsidRPr="008A2625" w:rsidRDefault="00292B97" w:rsidP="003D51C9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r w:rsidR="00B94099" w:rsidRPr="008A2625">
        <w:rPr>
          <w:rFonts w:ascii="Times New Roman" w:eastAsiaTheme="minorEastAsia" w:hAnsi="Times New Roman" w:cs="Times New Roman"/>
          <w:lang w:val="en-GB" w:eastAsia="zh-CN"/>
        </w:rPr>
        <w:t xml:space="preserve">the scenarios in 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>issue 3-1-3,</w:t>
      </w:r>
      <w:r w:rsidR="00B94099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F78D4" w:rsidRPr="008A2625">
        <w:rPr>
          <w:rFonts w:ascii="Times New Roman" w:eastAsiaTheme="minorEastAsia" w:hAnsi="Times New Roman" w:cs="Times New Roman"/>
          <w:lang w:val="en-GB" w:eastAsia="zh-CN"/>
        </w:rPr>
        <w:t>the following</w:t>
      </w:r>
      <w:r w:rsidR="00B94099" w:rsidRPr="008A2625">
        <w:rPr>
          <w:rFonts w:ascii="Times New Roman" w:eastAsiaTheme="minorEastAsia" w:hAnsi="Times New Roman" w:cs="Times New Roman"/>
          <w:lang w:val="en-GB" w:eastAsia="zh-CN"/>
        </w:rPr>
        <w:t xml:space="preserve"> cases are identified</w:t>
      </w:r>
      <w:r w:rsidR="00A86335" w:rsidRPr="008A2625">
        <w:rPr>
          <w:rFonts w:ascii="Times New Roman" w:eastAsiaTheme="minorEastAsia" w:hAnsi="Times New Roman" w:cs="Times New Roman"/>
          <w:lang w:val="en-GB" w:eastAsia="zh-CN"/>
        </w:rPr>
        <w:t>.</w:t>
      </w:r>
      <w:r w:rsidR="00352E3D" w:rsidRPr="008A2625">
        <w:rPr>
          <w:rFonts w:ascii="Times New Roman" w:eastAsiaTheme="minorEastAsia" w:hAnsi="Times New Roman" w:cs="Times New Roman"/>
          <w:lang w:val="en-GB" w:eastAsia="zh-CN"/>
        </w:rPr>
        <w:t xml:space="preserve"> A</w:t>
      </w:r>
      <w:r w:rsidR="0004085E" w:rsidRPr="008A2625">
        <w:rPr>
          <w:rFonts w:ascii="Times New Roman" w:eastAsiaTheme="minorEastAsia" w:hAnsi="Times New Roman" w:cs="Times New Roman"/>
          <w:lang w:val="en-GB" w:eastAsia="zh-CN"/>
        </w:rPr>
        <w:t>s</w:t>
      </w:r>
      <w:r w:rsidR="00D4650D" w:rsidRPr="008A2625">
        <w:rPr>
          <w:rFonts w:ascii="Times New Roman" w:eastAsiaTheme="minorEastAsia" w:hAnsi="Times New Roman" w:cs="Times New Roman"/>
          <w:lang w:val="en-GB" w:eastAsia="zh-CN"/>
        </w:rPr>
        <w:t xml:space="preserve"> shown in figure </w:t>
      </w:r>
      <w:r w:rsidR="00120A4C" w:rsidRPr="008A2625">
        <w:rPr>
          <w:rFonts w:ascii="Times New Roman" w:eastAsiaTheme="minorEastAsia" w:hAnsi="Times New Roman" w:cs="Times New Roman"/>
          <w:lang w:val="en-GB" w:eastAsia="zh-CN"/>
        </w:rPr>
        <w:t>1a</w:t>
      </w:r>
      <w:r w:rsidR="00D4650D" w:rsidRPr="008A2625">
        <w:rPr>
          <w:rFonts w:ascii="Times New Roman" w:eastAsiaTheme="minorEastAsia" w:hAnsi="Times New Roman" w:cs="Times New Roman"/>
          <w:lang w:val="en-GB" w:eastAsia="zh-CN"/>
        </w:rPr>
        <w:t xml:space="preserve"> below</w:t>
      </w:r>
      <w:r w:rsidR="00352E3D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81AA1" w:rsidRPr="008A2625">
        <w:rPr>
          <w:rFonts w:ascii="Times New Roman" w:eastAsiaTheme="minorEastAsia" w:hAnsi="Times New Roman" w:cs="Times New Roman"/>
          <w:lang w:val="en-GB" w:eastAsia="zh-CN"/>
        </w:rPr>
        <w:t xml:space="preserve">in case of BWP switching </w:t>
      </w:r>
      <w:r w:rsidR="00352E3D" w:rsidRPr="008A2625">
        <w:rPr>
          <w:rFonts w:ascii="Times New Roman" w:eastAsiaTheme="minorEastAsia" w:hAnsi="Times New Roman" w:cs="Times New Roman"/>
          <w:lang w:val="en-GB" w:eastAsia="zh-CN"/>
        </w:rPr>
        <w:t>from BWP1 to BWP2</w:t>
      </w:r>
      <w:r w:rsidR="002E093A" w:rsidRPr="008A2625">
        <w:rPr>
          <w:rFonts w:ascii="Times New Roman" w:eastAsiaTheme="minorEastAsia" w:hAnsi="Times New Roman" w:cs="Times New Roman"/>
          <w:lang w:val="en-GB" w:eastAsia="zh-CN"/>
        </w:rPr>
        <w:t>,</w:t>
      </w:r>
      <w:r w:rsidR="00D4650D" w:rsidRPr="008A2625">
        <w:rPr>
          <w:rFonts w:ascii="Times New Roman" w:eastAsiaTheme="minorEastAsia" w:hAnsi="Times New Roman" w:cs="Times New Roman"/>
          <w:lang w:val="en-GB" w:eastAsia="zh-CN"/>
        </w:rPr>
        <w:t xml:space="preserve"> MO1 in BWP1 should be measured with gap and Pre-MG1 will be activated, while MO2 in BWP2 </w:t>
      </w:r>
      <w:r w:rsidR="00D4650D" w:rsidRPr="008A2625">
        <w:rPr>
          <w:rFonts w:ascii="Times New Roman" w:eastAsiaTheme="minorEastAsia" w:hAnsi="Times New Roman" w:cs="Times New Roman"/>
          <w:lang w:val="en-GB" w:eastAsia="zh-CN"/>
        </w:rPr>
        <w:lastRenderedPageBreak/>
        <w:t>does not require gap</w:t>
      </w:r>
      <w:r w:rsidR="00C02F20" w:rsidRPr="008A2625">
        <w:rPr>
          <w:rFonts w:ascii="Times New Roman" w:eastAsiaTheme="minorEastAsia" w:hAnsi="Times New Roman" w:cs="Times New Roman"/>
          <w:lang w:val="en-GB" w:eastAsia="zh-CN"/>
        </w:rPr>
        <w:t xml:space="preserve"> any longer</w:t>
      </w:r>
      <w:r w:rsidR="00D4650D" w:rsidRPr="008A2625">
        <w:rPr>
          <w:rFonts w:ascii="Times New Roman" w:eastAsiaTheme="minorEastAsia" w:hAnsi="Times New Roman" w:cs="Times New Roman"/>
          <w:lang w:val="en-GB" w:eastAsia="zh-CN"/>
        </w:rPr>
        <w:t xml:space="preserve"> and Pre-MG2 will be deactivated. </w:t>
      </w:r>
      <w:r w:rsidR="00120A4C" w:rsidRPr="008A2625">
        <w:rPr>
          <w:rFonts w:ascii="Times New Roman" w:eastAsiaTheme="minorEastAsia" w:hAnsi="Times New Roman" w:cs="Times New Roman"/>
          <w:lang w:val="en-GB" w:eastAsia="zh-CN"/>
        </w:rPr>
        <w:t xml:space="preserve">Figure 1b illustrates </w:t>
      </w:r>
      <w:r w:rsidR="00BA3F4C" w:rsidRPr="008A2625">
        <w:rPr>
          <w:rFonts w:ascii="Times New Roman" w:eastAsiaTheme="minorEastAsia" w:hAnsi="Times New Roman" w:cs="Times New Roman"/>
          <w:lang w:val="en-GB" w:eastAsia="zh-CN"/>
        </w:rPr>
        <w:t>another</w:t>
      </w:r>
      <w:r w:rsidR="00120A4C" w:rsidRPr="008A2625">
        <w:rPr>
          <w:rFonts w:ascii="Times New Roman" w:eastAsiaTheme="minorEastAsia" w:hAnsi="Times New Roman" w:cs="Times New Roman"/>
          <w:lang w:val="en-GB" w:eastAsia="zh-CN"/>
        </w:rPr>
        <w:t xml:space="preserve"> example for non-simultaneous multiple Pre-MGs activation/deactivation. BWP switching in CC2 will </w:t>
      </w:r>
      <w:r w:rsidR="00A4723C" w:rsidRPr="008A2625">
        <w:rPr>
          <w:rFonts w:ascii="Times New Roman" w:eastAsiaTheme="minorEastAsia" w:hAnsi="Times New Roman" w:cs="Times New Roman"/>
          <w:lang w:val="en-GB" w:eastAsia="zh-CN"/>
        </w:rPr>
        <w:t>activate</w:t>
      </w:r>
      <w:r w:rsidR="00120A4C" w:rsidRPr="008A2625">
        <w:rPr>
          <w:rFonts w:ascii="Times New Roman" w:eastAsiaTheme="minorEastAsia" w:hAnsi="Times New Roman" w:cs="Times New Roman"/>
          <w:lang w:val="en-GB" w:eastAsia="zh-CN"/>
        </w:rPr>
        <w:t xml:space="preserve"> Pre-MG2, an</w:t>
      </w:r>
      <w:r w:rsidR="00575A3C" w:rsidRPr="008A2625">
        <w:rPr>
          <w:rFonts w:ascii="Times New Roman" w:eastAsiaTheme="minorEastAsia" w:hAnsi="Times New Roman" w:cs="Times New Roman"/>
          <w:lang w:val="en-GB" w:eastAsia="zh-CN"/>
        </w:rPr>
        <w:t xml:space="preserve">d then BWP switching in CC1 will deactivate Pre-MG1. </w:t>
      </w:r>
      <w:r w:rsidR="00B94099" w:rsidRPr="008A2625">
        <w:rPr>
          <w:rFonts w:ascii="Times New Roman" w:eastAsiaTheme="minorEastAsia" w:hAnsi="Times New Roman" w:cs="Times New Roman"/>
          <w:lang w:val="en-GB" w:eastAsia="zh-CN"/>
        </w:rPr>
        <w:t>Therefore, both simultaneous and non-simultaneous activation/deactivation scenarios are possible</w:t>
      </w:r>
      <w:r w:rsidR="00142C2B" w:rsidRPr="008A2625">
        <w:rPr>
          <w:rFonts w:ascii="Times New Roman" w:eastAsiaTheme="minorEastAsia" w:hAnsi="Times New Roman" w:cs="Times New Roman"/>
          <w:lang w:val="en-GB" w:eastAsia="zh-CN"/>
        </w:rPr>
        <w:t xml:space="preserve"> from our perspective</w:t>
      </w:r>
      <w:r w:rsidR="003B70C5" w:rsidRPr="008A2625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36F09AE9" w14:textId="4773A387" w:rsidR="003B70C5" w:rsidRPr="008A2625" w:rsidRDefault="003B70C5" w:rsidP="008D4685">
      <w:pPr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Proposal-2: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Both simultaneous and non-simultaneous multiple Pre-MGs activation/deactivation should be studied.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596A" w:rsidRPr="008A2625" w14:paraId="7DCB5847" w14:textId="77777777" w:rsidTr="00816D33">
        <w:tc>
          <w:tcPr>
            <w:tcW w:w="9629" w:type="dxa"/>
          </w:tcPr>
          <w:p w14:paraId="5B05D606" w14:textId="3AFF378E" w:rsidR="005D596A" w:rsidRPr="008A2625" w:rsidRDefault="00AF42F3" w:rsidP="005D596A">
            <w:pPr>
              <w:jc w:val="center"/>
              <w:rPr>
                <w:rFonts w:ascii="Times New Roman" w:hAnsi="Times New Roman" w:cs="Times New Roman"/>
              </w:rPr>
            </w:pPr>
            <w:r w:rsidRPr="008A2625">
              <w:rPr>
                <w:rFonts w:ascii="Times New Roman" w:hAnsi="Times New Roman" w:cs="Times New Roman"/>
                <w:sz w:val="20"/>
                <w:lang w:val="en-US"/>
              </w:rPr>
              <w:object w:dxaOrig="10211" w:dyaOrig="3171" w14:anchorId="752248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8.35pt;height:111.1pt" o:ole="">
                  <v:imagedata r:id="rId12" o:title=""/>
                </v:shape>
                <o:OLEObject Type="Embed" ProgID="Visio.Drawing.15" ShapeID="_x0000_i1025" DrawAspect="Content" ObjectID="_1738166835" r:id="rId13"/>
              </w:object>
            </w:r>
          </w:p>
          <w:p w14:paraId="17825388" w14:textId="1F5EB9B0" w:rsidR="005D596A" w:rsidRPr="008A2625" w:rsidRDefault="005D596A" w:rsidP="005D596A">
            <w:pPr>
              <w:jc w:val="center"/>
              <w:rPr>
                <w:rFonts w:ascii="Times New Roman" w:eastAsiaTheme="minorEastAsia" w:hAnsi="Times New Roman" w:cs="Times New Roman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Fig</w:t>
            </w:r>
            <w:r w:rsidR="00120A4C"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ure</w:t>
            </w:r>
            <w:r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 xml:space="preserve"> 1a, simultaneous multiple Pre-MGs activation/deactivation</w:t>
            </w:r>
          </w:p>
        </w:tc>
      </w:tr>
      <w:tr w:rsidR="005D596A" w:rsidRPr="008A2625" w14:paraId="7F792FF4" w14:textId="77777777" w:rsidTr="00816D33">
        <w:tc>
          <w:tcPr>
            <w:tcW w:w="9629" w:type="dxa"/>
          </w:tcPr>
          <w:p w14:paraId="53DEB97B" w14:textId="01FC2495" w:rsidR="005D596A" w:rsidRPr="008A2625" w:rsidRDefault="00911DBF" w:rsidP="005D596A">
            <w:pPr>
              <w:jc w:val="center"/>
              <w:rPr>
                <w:rFonts w:ascii="Times New Roman" w:eastAsiaTheme="minorEastAsia" w:hAnsi="Times New Roman" w:cs="Times New Roman"/>
                <w:lang w:val="en-GB" w:eastAsia="zh-CN"/>
              </w:rPr>
            </w:pPr>
            <w:r w:rsidRPr="008A2625">
              <w:rPr>
                <w:rFonts w:ascii="Times New Roman" w:hAnsi="Times New Roman" w:cs="Times New Roman"/>
                <w:sz w:val="20"/>
                <w:lang w:val="en-US"/>
              </w:rPr>
              <w:object w:dxaOrig="10791" w:dyaOrig="5581" w14:anchorId="78D1A890">
                <v:shape id="_x0000_i1026" type="#_x0000_t75" style="width:374.55pt;height:193.95pt" o:ole="">
                  <v:imagedata r:id="rId14" o:title=""/>
                </v:shape>
                <o:OLEObject Type="Embed" ProgID="Visio.Drawing.15" ShapeID="_x0000_i1026" DrawAspect="Content" ObjectID="_1738166836" r:id="rId15"/>
              </w:object>
            </w:r>
          </w:p>
          <w:p w14:paraId="7D068DC1" w14:textId="5C5D4F52" w:rsidR="005D596A" w:rsidRPr="008A2625" w:rsidRDefault="005D596A" w:rsidP="005D596A">
            <w:pPr>
              <w:jc w:val="center"/>
              <w:rPr>
                <w:rFonts w:ascii="Times New Roman" w:eastAsiaTheme="minorEastAsia" w:hAnsi="Times New Roman" w:cs="Times New Roman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Fig</w:t>
            </w:r>
            <w:r w:rsidR="00120A4C"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ure</w:t>
            </w:r>
            <w:r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 xml:space="preserve"> 1b, non-simultaneous multiple Pre-MGs activation/deactivation</w:t>
            </w:r>
          </w:p>
        </w:tc>
      </w:tr>
    </w:tbl>
    <w:p w14:paraId="7F30BB49" w14:textId="3E198C25" w:rsidR="002E093A" w:rsidRPr="008A2625" w:rsidRDefault="002E093A" w:rsidP="002E093A">
      <w:pPr>
        <w:jc w:val="center"/>
        <w:rPr>
          <w:rFonts w:ascii="Times New Roman" w:eastAsiaTheme="minorEastAsia" w:hAnsi="Times New Roman" w:cs="Times New Roman"/>
          <w:lang w:val="en-GB"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1366" w:rsidRPr="008A2625" w14:paraId="494E6DA1" w14:textId="77777777" w:rsidTr="00921366">
        <w:tc>
          <w:tcPr>
            <w:tcW w:w="9629" w:type="dxa"/>
          </w:tcPr>
          <w:p w14:paraId="3443DD8E" w14:textId="77777777" w:rsidR="00921366" w:rsidRPr="008A2625" w:rsidRDefault="00921366" w:rsidP="00921366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A2625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3-2-5: [Case 1] Activation/deactivation delay</w:t>
            </w:r>
            <w:r w:rsidRPr="008A262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 </w:t>
            </w:r>
          </w:p>
          <w:p w14:paraId="2A975C7D" w14:textId="77777777" w:rsidR="00921366" w:rsidRPr="008A2625" w:rsidRDefault="00921366" w:rsidP="00921366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Wayforward &gt;</w:t>
            </w:r>
            <w:r w:rsidRPr="008A2625">
              <w:rPr>
                <w:rFonts w:ascii="Times New Roman" w:hAnsi="Times New Roman" w:cs="Times New Roman"/>
                <w:sz w:val="18"/>
                <w:lang w:eastAsia="zh-CN"/>
              </w:rPr>
              <w:t xml:space="preserve">:  </w:t>
            </w:r>
          </w:p>
          <w:p w14:paraId="0BC40154" w14:textId="77777777" w:rsidR="00921366" w:rsidRPr="008A2625" w:rsidRDefault="00921366" w:rsidP="00921366">
            <w:pPr>
              <w:pStyle w:val="aff4"/>
              <w:numPr>
                <w:ilvl w:val="0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Option 1: RAN4 shall extend the activation when multiple Pre-MG are activated.</w:t>
            </w:r>
          </w:p>
          <w:p w14:paraId="7973A5CA" w14:textId="77777777" w:rsidR="00921366" w:rsidRPr="008A2625" w:rsidRDefault="00921366" w:rsidP="00921366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 whether condition is needed.</w:t>
            </w:r>
          </w:p>
          <w:p w14:paraId="64AC3203" w14:textId="77777777" w:rsidR="00921366" w:rsidRPr="008A2625" w:rsidRDefault="00921366" w:rsidP="00921366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FFS: if statuses of multiple Pre-MGs are changed due to the different events, e.g. before completion of the first (de)activation the second Pre-MG is (de)activated, additional delay is expected.</w:t>
            </w:r>
          </w:p>
          <w:p w14:paraId="3D079234" w14:textId="77777777" w:rsidR="00921366" w:rsidRPr="008A2625" w:rsidRDefault="00921366" w:rsidP="00921366">
            <w:pPr>
              <w:pStyle w:val="aff4"/>
              <w:numPr>
                <w:ilvl w:val="0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Option 2: RAN4 shall</w:t>
            </w:r>
            <w:r w:rsidRPr="008A2625">
              <w:rPr>
                <w:rFonts w:ascii="Times New Roman" w:hAnsi="Times New Roman" w:cs="Times New Roman"/>
                <w:bCs/>
                <w:sz w:val="18"/>
                <w:szCs w:val="24"/>
                <w:lang w:val="en-US" w:eastAsia="zh-CN"/>
              </w:rPr>
              <w:t xml:space="preserve"> reuse the Pre-MG (de)activation delay from Rel-17 when the (de)activation procedures of multiple pre-MG overlap.</w:t>
            </w:r>
          </w:p>
          <w:p w14:paraId="6680AB0E" w14:textId="77777777" w:rsidR="00921366" w:rsidRPr="008A2625" w:rsidRDefault="00921366" w:rsidP="00921366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 whether condition is needed.</w:t>
            </w:r>
          </w:p>
          <w:p w14:paraId="3F8AC258" w14:textId="712F33F1" w:rsidR="00921366" w:rsidRPr="008A2625" w:rsidRDefault="00921366" w:rsidP="003510A2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eastAsiaTheme="minorEastAsia" w:hAnsi="Times New Roman" w:cs="Times New Roman"/>
                <w:b/>
                <w:lang w:val="en-GB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FFS: if statuses of the two Pre-MGs are changed simultaneously, e.g. due to the same event, existing Pre-MG (de)activation delay requirements can be reused.</w:t>
            </w:r>
          </w:p>
        </w:tc>
      </w:tr>
    </w:tbl>
    <w:p w14:paraId="3E58EFB4" w14:textId="39712FAC" w:rsidR="00377B16" w:rsidRPr="008A2625" w:rsidRDefault="00502A2D" w:rsidP="00CA18C1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>Different delay</w:t>
      </w:r>
      <w:r w:rsidR="00377B16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153616" w:rsidRPr="008A2625">
        <w:rPr>
          <w:rFonts w:ascii="Times New Roman" w:eastAsiaTheme="minorEastAsia" w:hAnsi="Times New Roman" w:cs="Times New Roman"/>
          <w:lang w:val="en-GB" w:eastAsia="zh-CN"/>
        </w:rPr>
        <w:t xml:space="preserve">requirements </w:t>
      </w:r>
      <w:r w:rsidR="00377B16" w:rsidRPr="008A2625">
        <w:rPr>
          <w:rFonts w:ascii="Times New Roman" w:eastAsiaTheme="minorEastAsia" w:hAnsi="Times New Roman" w:cs="Times New Roman"/>
          <w:lang w:val="en-GB" w:eastAsia="zh-CN"/>
        </w:rPr>
        <w:t>for simultaneous and non-simultaneous</w:t>
      </w:r>
      <w:r w:rsidR="007E02F0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417269" w:rsidRPr="008A2625">
        <w:rPr>
          <w:rFonts w:ascii="Times New Roman" w:eastAsiaTheme="minorEastAsia" w:hAnsi="Times New Roman" w:cs="Times New Roman"/>
          <w:lang w:val="en-GB" w:eastAsia="zh-CN"/>
        </w:rPr>
        <w:t xml:space="preserve">multiple </w:t>
      </w:r>
      <w:r w:rsidR="007E02F0" w:rsidRPr="008A2625">
        <w:rPr>
          <w:rFonts w:ascii="Times New Roman" w:eastAsiaTheme="minorEastAsia" w:hAnsi="Times New Roman" w:cs="Times New Roman"/>
          <w:lang w:val="en-GB" w:eastAsia="zh-CN"/>
        </w:rPr>
        <w:t xml:space="preserve">Pre-MG </w:t>
      </w:r>
      <w:r w:rsidR="00417269" w:rsidRPr="008A2625">
        <w:rPr>
          <w:rFonts w:ascii="Times New Roman" w:eastAsiaTheme="minorEastAsia" w:hAnsi="Times New Roman" w:cs="Times New Roman"/>
          <w:lang w:val="en-GB" w:eastAsia="zh-CN"/>
        </w:rPr>
        <w:t xml:space="preserve">activation/deactivation </w:t>
      </w:r>
      <w:r w:rsidR="007E02F0" w:rsidRPr="008A2625">
        <w:rPr>
          <w:rFonts w:ascii="Times New Roman" w:eastAsiaTheme="minorEastAsia" w:hAnsi="Times New Roman" w:cs="Times New Roman"/>
          <w:lang w:val="en-GB" w:eastAsia="zh-CN"/>
        </w:rPr>
        <w:t xml:space="preserve">scenarios are proposed in the last meeting. </w:t>
      </w:r>
      <w:r w:rsidR="00417269" w:rsidRPr="008A2625">
        <w:rPr>
          <w:rFonts w:ascii="Times New Roman" w:eastAsiaTheme="minorEastAsia" w:hAnsi="Times New Roman" w:cs="Times New Roman"/>
          <w:lang w:val="en-GB" w:eastAsia="zh-CN"/>
        </w:rPr>
        <w:t>For simultaneous scenario</w:t>
      </w:r>
      <w:r w:rsidR="00967046" w:rsidRPr="008A2625">
        <w:rPr>
          <w:rFonts w:ascii="Times New Roman" w:eastAsiaTheme="minorEastAsia" w:hAnsi="Times New Roman" w:cs="Times New Roman"/>
          <w:lang w:val="en-GB" w:eastAsia="zh-CN"/>
        </w:rPr>
        <w:t>, e.g.</w:t>
      </w:r>
      <w:r w:rsidR="00417269" w:rsidRPr="008A2625">
        <w:rPr>
          <w:rFonts w:ascii="Times New Roman" w:eastAsiaTheme="minorEastAsia" w:hAnsi="Times New Roman" w:cs="Times New Roman"/>
          <w:lang w:val="en-GB" w:eastAsia="zh-CN"/>
        </w:rPr>
        <w:t xml:space="preserve"> triggered</w:t>
      </w:r>
      <w:r w:rsidR="00967046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417269" w:rsidRPr="008A2625">
        <w:rPr>
          <w:rFonts w:ascii="Times New Roman" w:eastAsiaTheme="minorEastAsia" w:hAnsi="Times New Roman" w:cs="Times New Roman"/>
          <w:lang w:val="en-GB" w:eastAsia="zh-CN"/>
        </w:rPr>
        <w:t>by the same event</w:t>
      </w:r>
      <w:r w:rsidR="00A33481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967046" w:rsidRPr="008A2625">
        <w:rPr>
          <w:rFonts w:ascii="Times New Roman" w:eastAsiaTheme="minorEastAsia" w:hAnsi="Times New Roman" w:cs="Times New Roman"/>
          <w:lang w:val="en-GB" w:eastAsia="zh-CN"/>
        </w:rPr>
        <w:t>as shown</w:t>
      </w:r>
      <w:r w:rsidR="004B0597" w:rsidRPr="008A2625">
        <w:rPr>
          <w:rFonts w:ascii="Times New Roman" w:eastAsiaTheme="minorEastAsia" w:hAnsi="Times New Roman" w:cs="Times New Roman"/>
          <w:lang w:val="en-GB" w:eastAsia="zh-CN"/>
        </w:rPr>
        <w:t xml:space="preserve"> in figure 1a,</w:t>
      </w:r>
      <w:r w:rsidR="00A33481" w:rsidRPr="008A2625">
        <w:rPr>
          <w:rFonts w:ascii="Times New Roman" w:eastAsiaTheme="minorEastAsia" w:hAnsi="Times New Roman" w:cs="Times New Roman"/>
          <w:lang w:val="en-GB" w:eastAsia="zh-CN"/>
        </w:rPr>
        <w:t xml:space="preserve"> the activation/deactivation procedure</w:t>
      </w:r>
      <w:r w:rsidR="00911DBF" w:rsidRPr="008A2625">
        <w:rPr>
          <w:rFonts w:ascii="Times New Roman" w:eastAsiaTheme="minorEastAsia" w:hAnsi="Times New Roman" w:cs="Times New Roman"/>
          <w:lang w:val="en-GB" w:eastAsia="zh-CN"/>
        </w:rPr>
        <w:t>s</w:t>
      </w:r>
      <w:r w:rsidR="00A33481" w:rsidRPr="008A2625">
        <w:rPr>
          <w:rFonts w:ascii="Times New Roman" w:eastAsiaTheme="minorEastAsia" w:hAnsi="Times New Roman" w:cs="Times New Roman"/>
          <w:lang w:val="en-GB" w:eastAsia="zh-CN"/>
        </w:rPr>
        <w:t xml:space="preserve"> for multiple Pre-MGs could be performed parallelly and</w:t>
      </w:r>
      <w:r w:rsidR="004B0597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417269" w:rsidRPr="008A2625">
        <w:rPr>
          <w:rFonts w:ascii="Times New Roman" w:eastAsiaTheme="minorEastAsia" w:hAnsi="Times New Roman" w:cs="Times New Roman"/>
          <w:lang w:val="en-GB" w:eastAsia="zh-CN"/>
        </w:rPr>
        <w:t>the existing delay requirements could be re</w:t>
      </w:r>
      <w:r w:rsidR="00C27ADE" w:rsidRPr="008A2625">
        <w:rPr>
          <w:rFonts w:ascii="Times New Roman" w:eastAsiaTheme="minorEastAsia" w:hAnsi="Times New Roman" w:cs="Times New Roman"/>
          <w:lang w:val="en-GB" w:eastAsia="zh-CN"/>
        </w:rPr>
        <w:t>used.</w:t>
      </w:r>
      <w:r w:rsidR="00967046" w:rsidRPr="008A2625">
        <w:rPr>
          <w:rFonts w:ascii="Times New Roman" w:eastAsiaTheme="minorEastAsia" w:hAnsi="Times New Roman" w:cs="Times New Roman"/>
          <w:lang w:val="en-GB" w:eastAsia="zh-CN"/>
        </w:rPr>
        <w:t xml:space="preserve"> For non-simultaneous scenario</w:t>
      </w:r>
      <w:r w:rsidR="00511E1E" w:rsidRPr="008A2625">
        <w:rPr>
          <w:rFonts w:ascii="Times New Roman" w:eastAsiaTheme="minorEastAsia" w:hAnsi="Times New Roman" w:cs="Times New Roman"/>
          <w:lang w:val="en-GB" w:eastAsia="zh-CN"/>
        </w:rPr>
        <w:t>, e.g. triggered by different events,</w:t>
      </w:r>
      <w:r w:rsidR="00911DBF" w:rsidRPr="008A2625">
        <w:rPr>
          <w:rFonts w:ascii="Times New Roman" w:eastAsiaTheme="minorEastAsia" w:hAnsi="Times New Roman" w:cs="Times New Roman"/>
          <w:lang w:val="en-GB" w:eastAsia="zh-CN"/>
        </w:rPr>
        <w:t xml:space="preserve"> ideally</w:t>
      </w:r>
      <w:r w:rsidR="00511E1E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911DBF" w:rsidRPr="008A2625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911DBF" w:rsidRPr="008A2625">
        <w:rPr>
          <w:rFonts w:ascii="Times New Roman" w:eastAsiaTheme="minorEastAsia" w:hAnsi="Times New Roman" w:cs="Times New Roman"/>
          <w:lang w:val="en-GB" w:eastAsia="zh-CN"/>
        </w:rPr>
        <w:lastRenderedPageBreak/>
        <w:t xml:space="preserve">activation/deactivation procedures could be independently. </w:t>
      </w:r>
      <w:r w:rsidR="00C25B9D" w:rsidRPr="008A2625">
        <w:rPr>
          <w:rFonts w:ascii="Times New Roman" w:eastAsiaTheme="minorEastAsia" w:hAnsi="Times New Roman" w:cs="Times New Roman"/>
          <w:lang w:val="en-GB" w:eastAsia="zh-CN"/>
        </w:rPr>
        <w:t xml:space="preserve">However, </w:t>
      </w:r>
      <w:r w:rsidR="00506FC3" w:rsidRPr="008A2625">
        <w:rPr>
          <w:rFonts w:ascii="Times New Roman" w:eastAsiaTheme="minorEastAsia" w:hAnsi="Times New Roman" w:cs="Times New Roman"/>
          <w:lang w:val="en-GB" w:eastAsia="zh-CN"/>
        </w:rPr>
        <w:t xml:space="preserve">Pre-MG2 </w:t>
      </w:r>
      <w:r w:rsidR="00436120" w:rsidRPr="008A2625">
        <w:rPr>
          <w:rFonts w:ascii="Times New Roman" w:eastAsiaTheme="minorEastAsia" w:hAnsi="Times New Roman" w:cs="Times New Roman"/>
          <w:lang w:val="en-GB" w:eastAsia="zh-CN"/>
        </w:rPr>
        <w:t>may be</w:t>
      </w:r>
      <w:r w:rsidR="00506FC3" w:rsidRPr="008A2625">
        <w:rPr>
          <w:rFonts w:ascii="Times New Roman" w:eastAsiaTheme="minorEastAsia" w:hAnsi="Times New Roman" w:cs="Times New Roman"/>
          <w:lang w:val="en-GB" w:eastAsia="zh-CN"/>
        </w:rPr>
        <w:t xml:space="preserve"> dropped with Pre-MG1 due to collision</w:t>
      </w:r>
      <w:r w:rsidR="00861A4A" w:rsidRPr="008A2625">
        <w:rPr>
          <w:rFonts w:ascii="Times New Roman" w:eastAsiaTheme="minorEastAsia" w:hAnsi="Times New Roman" w:cs="Times New Roman"/>
          <w:lang w:val="en-GB" w:eastAsia="zh-CN"/>
        </w:rPr>
        <w:t xml:space="preserve"> before the completion of deactivation of Pre-MG1</w:t>
      </w:r>
      <w:r w:rsidR="00506FC3" w:rsidRPr="008A2625">
        <w:rPr>
          <w:rFonts w:ascii="Times New Roman" w:eastAsiaTheme="minorEastAsia" w:hAnsi="Times New Roman" w:cs="Times New Roman"/>
          <w:lang w:val="en-GB" w:eastAsia="zh-CN"/>
        </w:rPr>
        <w:t>.</w:t>
      </w:r>
      <w:r w:rsidR="00861A4A" w:rsidRPr="008A2625">
        <w:rPr>
          <w:rFonts w:ascii="Times New Roman" w:eastAsiaTheme="minorEastAsia" w:hAnsi="Times New Roman" w:cs="Times New Roman"/>
          <w:lang w:val="en-GB" w:eastAsia="zh-CN"/>
        </w:rPr>
        <w:t xml:space="preserve"> And Pre-MG2 will be used after the deactivation of Pre-MG1. In this case, </w:t>
      </w:r>
      <w:r w:rsidR="00405084" w:rsidRPr="008A2625">
        <w:rPr>
          <w:rFonts w:ascii="Times New Roman" w:eastAsiaTheme="minorEastAsia" w:hAnsi="Times New Roman" w:cs="Times New Roman"/>
          <w:lang w:val="en-GB" w:eastAsia="zh-CN"/>
        </w:rPr>
        <w:t>we can compromise to</w:t>
      </w:r>
      <w:r w:rsidR="00861A4A" w:rsidRPr="008A2625">
        <w:rPr>
          <w:rFonts w:ascii="Times New Roman" w:eastAsiaTheme="minorEastAsia" w:hAnsi="Times New Roman" w:cs="Times New Roman"/>
          <w:lang w:val="en-GB" w:eastAsia="zh-CN"/>
        </w:rPr>
        <w:t xml:space="preserve"> extend the activation delay for Pre-MG2.</w:t>
      </w:r>
    </w:p>
    <w:p w14:paraId="1D910644" w14:textId="134FC23C" w:rsidR="003510A2" w:rsidRPr="008A2625" w:rsidRDefault="003510A2" w:rsidP="003510A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0F1142" w:rsidRPr="008A2625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="001E1046" w:rsidRPr="008A2625">
        <w:rPr>
          <w:rFonts w:ascii="Times New Roman" w:eastAsiaTheme="minorEastAsia" w:hAnsi="Times New Roman" w:cs="Times New Roman"/>
          <w:b/>
          <w:lang w:val="en-GB" w:eastAsia="zh-CN"/>
        </w:rPr>
        <w:t>a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910E3D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 For</w:t>
      </w:r>
      <w:r w:rsidR="00910E3D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910E3D" w:rsidRPr="008A2625">
        <w:rPr>
          <w:rFonts w:ascii="Times New Roman" w:eastAsiaTheme="minorEastAsia" w:hAnsi="Times New Roman" w:cs="Times New Roman"/>
          <w:b/>
          <w:lang w:val="en-GB" w:eastAsia="zh-CN"/>
        </w:rPr>
        <w:t>simultaneous Pre-MGs activation/deactivation</w:t>
      </w:r>
      <w:r w:rsidR="003B5A17" w:rsidRPr="008A2625">
        <w:rPr>
          <w:rFonts w:ascii="Times New Roman" w:eastAsiaTheme="minorEastAsia" w:hAnsi="Times New Roman" w:cs="Times New Roman"/>
          <w:b/>
          <w:lang w:val="en-GB" w:eastAsia="zh-CN"/>
        </w:rPr>
        <w:t>, the existing Pre-MG (de)activation delay requirements could be reused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55B1823" w14:textId="07497417" w:rsidR="00921366" w:rsidRPr="008A2625" w:rsidRDefault="003B2629" w:rsidP="008D4685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Proposal-3b: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non-simultaneous multiple Pre-MGs activation/deactivation</w:t>
      </w:r>
      <w:r w:rsidR="00CC2E0F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, the (de)activation delay requirements for the first-triggered Pre-MG should be extended.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2B3" w:rsidRPr="008A2625" w14:paraId="0BF12384" w14:textId="77777777" w:rsidTr="000972B3">
        <w:tc>
          <w:tcPr>
            <w:tcW w:w="9629" w:type="dxa"/>
          </w:tcPr>
          <w:p w14:paraId="2D04E939" w14:textId="77777777" w:rsidR="000C3709" w:rsidRPr="008A2625" w:rsidRDefault="000C3709" w:rsidP="000C3709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A2625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3-3-1: [Case 1] Explicit and implicit association</w:t>
            </w:r>
            <w:r w:rsidRPr="008A262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 </w:t>
            </w:r>
          </w:p>
          <w:p w14:paraId="3073EF9F" w14:textId="77777777" w:rsidR="000C3709" w:rsidRPr="008A2625" w:rsidRDefault="000C3709" w:rsidP="000C3709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b/>
                <w:sz w:val="18"/>
                <w:lang w:eastAsia="zh-CN"/>
              </w:rPr>
              <w:t>&lt; Agreement &gt;</w:t>
            </w:r>
            <w:r w:rsidRPr="008A2625">
              <w:rPr>
                <w:rFonts w:ascii="Times New Roman" w:hAnsi="Times New Roman" w:cs="Times New Roman"/>
                <w:sz w:val="18"/>
                <w:lang w:eastAsia="zh-CN"/>
              </w:rPr>
              <w:t xml:space="preserve">:  </w:t>
            </w:r>
          </w:p>
          <w:p w14:paraId="6ABC7E47" w14:textId="77777777" w:rsidR="000C3709" w:rsidRPr="008A2625" w:rsidRDefault="000C3709" w:rsidP="000C3709">
            <w:pPr>
              <w:pStyle w:val="aff4"/>
              <w:numPr>
                <w:ilvl w:val="0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RAN4 to focus on high-level issue and discuss whether to </w:t>
            </w:r>
            <w:r w:rsidRPr="008A2625">
              <w:rPr>
                <w:rFonts w:ascii="Times New Roman" w:hAnsi="Times New Roman" w:cs="Times New Roman"/>
                <w:bCs/>
                <w:sz w:val="18"/>
                <w:szCs w:val="24"/>
                <w:lang w:val="en-US" w:eastAsia="zh-CN"/>
              </w:rPr>
              <w:t>consider implicit association of intra-frequency layers with Pre-MG?</w:t>
            </w:r>
          </w:p>
          <w:p w14:paraId="5C4549A0" w14:textId="77777777" w:rsidR="000C3709" w:rsidRPr="008A2625" w:rsidRDefault="000C3709" w:rsidP="000C3709">
            <w:pPr>
              <w:pStyle w:val="aff4"/>
              <w:numPr>
                <w:ilvl w:val="1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Option 1: </w:t>
            </w:r>
            <w:r w:rsidRPr="008A2625">
              <w:rPr>
                <w:rFonts w:ascii="Times New Roman" w:hAnsi="Times New Roman" w:cs="Times New Roman"/>
                <w:bCs/>
                <w:sz w:val="18"/>
                <w:szCs w:val="24"/>
                <w:lang w:val="en-US" w:eastAsia="zh-CN"/>
              </w:rPr>
              <w:t>RAN4 shall not define implicit association of intra-frequency layers with Pre-MG (RAN4 to extend the explicit association from Rel-17 MGE for defining Case 1 requirements)</w:t>
            </w: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.</w:t>
            </w:r>
          </w:p>
          <w:p w14:paraId="1C7692F9" w14:textId="7C096BD9" w:rsidR="000C3709" w:rsidRPr="008A2625" w:rsidRDefault="000C3709" w:rsidP="000C3709">
            <w:pPr>
              <w:pStyle w:val="aff4"/>
              <w:numPr>
                <w:ilvl w:val="1"/>
                <w:numId w:val="36"/>
              </w:numPr>
              <w:spacing w:after="18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Option 2: </w:t>
            </w:r>
            <w:r w:rsidRPr="008A2625">
              <w:rPr>
                <w:rFonts w:ascii="Times New Roman" w:hAnsi="Times New Roman" w:cs="Times New Roman"/>
                <w:bCs/>
                <w:sz w:val="18"/>
                <w:szCs w:val="24"/>
                <w:lang w:val="en-US" w:eastAsia="zh-CN"/>
              </w:rPr>
              <w:t>RAN4 shall consider defining implicit association of intra-frequency layers with Pre-MG.</w:t>
            </w:r>
          </w:p>
        </w:tc>
      </w:tr>
    </w:tbl>
    <w:p w14:paraId="5B860405" w14:textId="4BE9262B" w:rsidR="00D05F4D" w:rsidRPr="008A2625" w:rsidRDefault="00196A6C" w:rsidP="00332602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>E</w:t>
      </w:r>
      <w:r w:rsidR="00C11A0F" w:rsidRPr="008A2625">
        <w:rPr>
          <w:rFonts w:ascii="Times New Roman" w:eastAsiaTheme="minorEastAsia" w:hAnsi="Times New Roman" w:cs="Times New Roman"/>
          <w:lang w:val="en-GB" w:eastAsia="zh-CN"/>
        </w:rPr>
        <w:t xml:space="preserve">xplicit association framework 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>has been discussed extensive</w:t>
      </w:r>
      <w:r w:rsidR="005743AC" w:rsidRPr="008A2625">
        <w:rPr>
          <w:rFonts w:ascii="Times New Roman" w:eastAsiaTheme="minorEastAsia" w:hAnsi="Times New Roman" w:cs="Times New Roman"/>
          <w:lang w:val="en-GB" w:eastAsia="zh-CN"/>
        </w:rPr>
        <w:t>ly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in Rel-17</w:t>
      </w:r>
      <w:r w:rsidR="00C11A0F" w:rsidRPr="008A2625">
        <w:rPr>
          <w:rFonts w:ascii="Times New Roman" w:eastAsiaTheme="minorEastAsia" w:hAnsi="Times New Roman" w:cs="Times New Roman"/>
          <w:lang w:val="en-GB" w:eastAsia="zh-CN"/>
        </w:rPr>
        <w:t>.</w:t>
      </w:r>
      <w:r w:rsidR="005743AC" w:rsidRPr="008A2625">
        <w:rPr>
          <w:rFonts w:ascii="Times New Roman" w:eastAsiaTheme="minorEastAsia" w:hAnsi="Times New Roman" w:cs="Times New Roman"/>
          <w:lang w:val="en-GB" w:eastAsia="zh-CN"/>
        </w:rPr>
        <w:t xml:space="preserve"> It could provide a clear relationship between gaps and measurement objects</w:t>
      </w:r>
      <w:r w:rsidR="00250324" w:rsidRPr="008A2625">
        <w:rPr>
          <w:rFonts w:ascii="Times New Roman" w:eastAsiaTheme="minorEastAsia" w:hAnsi="Times New Roman" w:cs="Times New Roman"/>
          <w:lang w:val="en-GB" w:eastAsia="zh-CN"/>
        </w:rPr>
        <w:t xml:space="preserve"> and should be reused in Rel-18. One motivation to define implicit association is for intra-frequency layer. </w:t>
      </w:r>
      <w:r w:rsidR="004A410A" w:rsidRPr="008A2625">
        <w:rPr>
          <w:rFonts w:ascii="Times New Roman" w:eastAsiaTheme="minorEastAsia" w:hAnsi="Times New Roman" w:cs="Times New Roman"/>
          <w:lang w:val="en-GB" w:eastAsia="zh-CN"/>
        </w:rPr>
        <w:t xml:space="preserve">This </w:t>
      </w:r>
      <w:r w:rsidR="00607568" w:rsidRPr="008A2625">
        <w:rPr>
          <w:rFonts w:ascii="Times New Roman" w:eastAsiaTheme="minorEastAsia" w:hAnsi="Times New Roman" w:cs="Times New Roman"/>
          <w:lang w:val="en-GB" w:eastAsia="zh-CN"/>
        </w:rPr>
        <w:t xml:space="preserve">issue </w:t>
      </w:r>
      <w:r w:rsidR="004A410A" w:rsidRPr="008A2625">
        <w:rPr>
          <w:rFonts w:ascii="Times New Roman" w:eastAsiaTheme="minorEastAsia" w:hAnsi="Times New Roman" w:cs="Times New Roman"/>
          <w:lang w:val="en-GB" w:eastAsia="zh-CN"/>
        </w:rPr>
        <w:t xml:space="preserve">could be handled by </w:t>
      </w:r>
      <w:r w:rsidR="00E37D97" w:rsidRPr="008A2625">
        <w:rPr>
          <w:rFonts w:ascii="Times New Roman" w:eastAsiaTheme="minorEastAsia" w:hAnsi="Times New Roman" w:cs="Times New Roman"/>
          <w:lang w:val="en-GB" w:eastAsia="zh-CN"/>
        </w:rPr>
        <w:t>appropriate configuration and UE behaviour, which will be discussed</w:t>
      </w:r>
      <w:r w:rsidR="007107A6" w:rsidRPr="008A2625">
        <w:rPr>
          <w:rFonts w:ascii="Times New Roman" w:eastAsiaTheme="minorEastAsia" w:hAnsi="Times New Roman" w:cs="Times New Roman"/>
          <w:lang w:val="en-GB" w:eastAsia="zh-CN"/>
        </w:rPr>
        <w:t xml:space="preserve"> in issue 3-3-2</w:t>
      </w:r>
      <w:r w:rsidR="00E37D97" w:rsidRPr="008A2625">
        <w:rPr>
          <w:rFonts w:ascii="Times New Roman" w:eastAsiaTheme="minorEastAsia" w:hAnsi="Times New Roman" w:cs="Times New Roman"/>
          <w:lang w:val="en-GB" w:eastAsia="zh-CN"/>
        </w:rPr>
        <w:t xml:space="preserve">. </w:t>
      </w:r>
    </w:p>
    <w:p w14:paraId="752BF400" w14:textId="77777777" w:rsidR="00D05F4D" w:rsidRPr="008A2625" w:rsidRDefault="00D05F4D" w:rsidP="00D05F4D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Proposal-4: Not define implicit association of intra-frequency layers with Pre-MG.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5F4D" w:rsidRPr="008A2625" w14:paraId="23F32A48" w14:textId="77777777" w:rsidTr="00D05F4D">
        <w:tc>
          <w:tcPr>
            <w:tcW w:w="9629" w:type="dxa"/>
          </w:tcPr>
          <w:p w14:paraId="2FB1BB88" w14:textId="77777777" w:rsidR="00D05F4D" w:rsidRPr="008A2625" w:rsidRDefault="00D05F4D" w:rsidP="00D05F4D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A2625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3-3-2: [Case 1] Pre-MG association clarification</w:t>
            </w:r>
            <w:r w:rsidRPr="008A262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 </w:t>
            </w:r>
          </w:p>
          <w:p w14:paraId="50742EBE" w14:textId="77777777" w:rsidR="00D05F4D" w:rsidRPr="008A2625" w:rsidRDefault="00D05F4D" w:rsidP="00D05F4D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Wayforward &gt;</w:t>
            </w:r>
            <w:r w:rsidRPr="008A2625">
              <w:rPr>
                <w:rFonts w:ascii="Times New Roman" w:hAnsi="Times New Roman" w:cs="Times New Roman"/>
                <w:sz w:val="18"/>
                <w:lang w:eastAsia="zh-CN"/>
              </w:rPr>
              <w:t xml:space="preserve">:  </w:t>
            </w:r>
          </w:p>
          <w:p w14:paraId="1431FCCD" w14:textId="77777777" w:rsidR="00D05F4D" w:rsidRPr="008A2625" w:rsidRDefault="00D05F4D" w:rsidP="00D05F4D">
            <w:pPr>
              <w:pStyle w:val="aff4"/>
              <w:numPr>
                <w:ilvl w:val="0"/>
                <w:numId w:val="38"/>
              </w:numPr>
              <w:spacing w:after="180" w:line="240" w:lineRule="auto"/>
              <w:ind w:firstLineChars="200" w:firstLine="36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FFS: When NW configures a Pre-MG and a Type-2 MG in </w:t>
            </w:r>
            <w:proofErr w:type="spellStart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ConMGs</w:t>
            </w:r>
            <w:proofErr w:type="spellEnd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, RAN4 to further study whether to clarify the UE's </w:t>
            </w:r>
            <w:proofErr w:type="spellStart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behaviour</w:t>
            </w:r>
            <w:proofErr w:type="spellEnd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in the following scenarios:</w:t>
            </w:r>
          </w:p>
          <w:p w14:paraId="5CBC0CC7" w14:textId="6ED3480B" w:rsidR="00D05F4D" w:rsidRPr="008A2625" w:rsidRDefault="00D05F4D" w:rsidP="00D05F4D">
            <w:pPr>
              <w:pStyle w:val="aff4"/>
              <w:numPr>
                <w:ilvl w:val="1"/>
                <w:numId w:val="38"/>
              </w:numPr>
              <w:spacing w:after="180" w:line="240" w:lineRule="auto"/>
              <w:ind w:firstLineChars="200" w:firstLine="36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FFS: the MO associated with an activated Pre-MG which doesn’t need to be measured within gap </w:t>
            </w:r>
          </w:p>
          <w:p w14:paraId="32B34F3A" w14:textId="3A7FBA7E" w:rsidR="00D05F4D" w:rsidRPr="008A2625" w:rsidRDefault="00D05F4D" w:rsidP="00850803">
            <w:pPr>
              <w:pStyle w:val="aff4"/>
              <w:numPr>
                <w:ilvl w:val="2"/>
                <w:numId w:val="38"/>
              </w:numPr>
              <w:spacing w:after="180" w:line="240" w:lineRule="auto"/>
              <w:rPr>
                <w:rFonts w:ascii="Times New Roman" w:hAnsi="Times New Roman" w:cs="Times New Roman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FFS: the MO associated with a deactivated Pre-MG </w:t>
            </w:r>
          </w:p>
        </w:tc>
      </w:tr>
    </w:tbl>
    <w:p w14:paraId="236F80AE" w14:textId="1FB5F2D4" w:rsidR="00487D7F" w:rsidRPr="008A2625" w:rsidRDefault="00876D7E" w:rsidP="00536CC7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First of all, </w:t>
      </w:r>
      <w:r w:rsidR="007107A6" w:rsidRPr="008A2625">
        <w:rPr>
          <w:rFonts w:ascii="Times New Roman" w:eastAsiaTheme="minorEastAsia" w:hAnsi="Times New Roman" w:cs="Times New Roman"/>
          <w:lang w:val="en-GB" w:eastAsia="zh-CN"/>
        </w:rPr>
        <w:t xml:space="preserve">whether gap is needed for an intra-frequency layers </w:t>
      </w:r>
      <w:r w:rsidR="00D97F2F" w:rsidRPr="008A2625">
        <w:rPr>
          <w:rFonts w:ascii="Times New Roman" w:eastAsiaTheme="minorEastAsia" w:hAnsi="Times New Roman" w:cs="Times New Roman"/>
          <w:lang w:val="en-GB" w:eastAsia="zh-CN"/>
        </w:rPr>
        <w:t xml:space="preserve">is </w:t>
      </w:r>
      <w:r w:rsidR="00040A36" w:rsidRPr="008A2625">
        <w:rPr>
          <w:rFonts w:ascii="Times New Roman" w:eastAsiaTheme="minorEastAsia" w:hAnsi="Times New Roman" w:cs="Times New Roman"/>
          <w:lang w:val="en-GB" w:eastAsia="zh-CN"/>
        </w:rPr>
        <w:t xml:space="preserve">changeable, e.g. </w:t>
      </w:r>
      <w:r w:rsidR="00D97F2F" w:rsidRPr="008A2625">
        <w:rPr>
          <w:rFonts w:ascii="Times New Roman" w:eastAsiaTheme="minorEastAsia" w:hAnsi="Times New Roman" w:cs="Times New Roman"/>
          <w:lang w:val="en-GB" w:eastAsia="zh-CN"/>
        </w:rPr>
        <w:t>depend</w:t>
      </w:r>
      <w:r w:rsidR="005E75D8" w:rsidRPr="008A2625">
        <w:rPr>
          <w:rFonts w:ascii="Times New Roman" w:eastAsiaTheme="minorEastAsia" w:hAnsi="Times New Roman" w:cs="Times New Roman"/>
          <w:lang w:val="en-GB" w:eastAsia="zh-CN"/>
        </w:rPr>
        <w:t>ing</w:t>
      </w:r>
      <w:r w:rsidR="00D97F2F" w:rsidRPr="008A2625">
        <w:rPr>
          <w:rFonts w:ascii="Times New Roman" w:eastAsiaTheme="minorEastAsia" w:hAnsi="Times New Roman" w:cs="Times New Roman"/>
          <w:lang w:val="en-GB" w:eastAsia="zh-CN"/>
        </w:rPr>
        <w:t xml:space="preserve"> on </w:t>
      </w:r>
      <w:r w:rsidR="002B1BB4" w:rsidRPr="008A2625">
        <w:rPr>
          <w:rFonts w:ascii="Times New Roman" w:eastAsiaTheme="minorEastAsia" w:hAnsi="Times New Roman" w:cs="Times New Roman"/>
          <w:lang w:val="en-GB" w:eastAsia="zh-CN"/>
        </w:rPr>
        <w:t>the active BWP</w:t>
      </w:r>
      <w:r w:rsidR="00040A36" w:rsidRPr="008A2625">
        <w:rPr>
          <w:rFonts w:ascii="Times New Roman" w:eastAsiaTheme="minorEastAsia" w:hAnsi="Times New Roman" w:cs="Times New Roman"/>
          <w:lang w:val="en-GB" w:eastAsia="zh-CN"/>
        </w:rPr>
        <w:t>.</w:t>
      </w:r>
      <w:r w:rsidR="0077285E" w:rsidRPr="008A2625">
        <w:rPr>
          <w:rFonts w:ascii="Times New Roman" w:eastAsiaTheme="minorEastAsia" w:hAnsi="Times New Roman" w:cs="Times New Roman"/>
          <w:lang w:val="en-GB" w:eastAsia="zh-CN"/>
        </w:rPr>
        <w:t xml:space="preserve"> It is </w:t>
      </w:r>
      <w:r w:rsidR="009E4DE3" w:rsidRPr="008A2625">
        <w:rPr>
          <w:rFonts w:ascii="Times New Roman" w:eastAsiaTheme="minorEastAsia" w:hAnsi="Times New Roman" w:cs="Times New Roman"/>
          <w:lang w:val="en-GB" w:eastAsia="zh-CN"/>
        </w:rPr>
        <w:t>a reasonable network configuration to</w:t>
      </w:r>
      <w:r w:rsidR="0077285E" w:rsidRPr="008A2625">
        <w:rPr>
          <w:rFonts w:ascii="Times New Roman" w:eastAsiaTheme="minorEastAsia" w:hAnsi="Times New Roman" w:cs="Times New Roman"/>
          <w:lang w:val="en-GB" w:eastAsia="zh-CN"/>
        </w:rPr>
        <w:t xml:space="preserve"> associate the MO which does not need gap with a Pre-MG</w:t>
      </w:r>
      <w:r w:rsidR="00AF75F2" w:rsidRPr="008A2625">
        <w:rPr>
          <w:rFonts w:ascii="Times New Roman" w:eastAsiaTheme="minorEastAsia" w:hAnsi="Times New Roman" w:cs="Times New Roman"/>
          <w:lang w:val="en-GB" w:eastAsia="zh-CN"/>
        </w:rPr>
        <w:t>, so that the MO could be measured by activating the Pre-MG</w:t>
      </w:r>
      <w:r w:rsidR="00B642F7" w:rsidRPr="008A2625">
        <w:rPr>
          <w:rFonts w:ascii="Times New Roman" w:eastAsiaTheme="minorEastAsia" w:hAnsi="Times New Roman" w:cs="Times New Roman"/>
          <w:lang w:val="en-GB" w:eastAsia="zh-CN"/>
        </w:rPr>
        <w:t xml:space="preserve"> if needed.</w:t>
      </w:r>
      <w:r w:rsidR="007B4A23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487D7F" w:rsidRPr="008A2625">
        <w:rPr>
          <w:rFonts w:ascii="Times New Roman" w:eastAsiaTheme="minorEastAsia" w:hAnsi="Times New Roman" w:cs="Times New Roman"/>
          <w:lang w:val="en-GB" w:eastAsia="zh-CN"/>
        </w:rPr>
        <w:t xml:space="preserve">Clearly, only the associated gap could be used. </w:t>
      </w:r>
    </w:p>
    <w:p w14:paraId="46FCD90E" w14:textId="790C34D2" w:rsidR="00487D7F" w:rsidRPr="008A2625" w:rsidRDefault="007B4A23" w:rsidP="00536CC7">
      <w:pPr>
        <w:jc w:val="both"/>
        <w:rPr>
          <w:rFonts w:ascii="Times New Roman" w:eastAsiaTheme="minorEastAsia" w:hAnsi="Times New Roman" w:cs="Times New Roman"/>
          <w:lang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However, </w:t>
      </w:r>
      <w:r w:rsidR="00141E59" w:rsidRPr="008A2625">
        <w:rPr>
          <w:rFonts w:ascii="Times New Roman" w:eastAsiaTheme="minorEastAsia" w:hAnsi="Times New Roman" w:cs="Times New Roman"/>
          <w:lang w:val="en-GB" w:eastAsia="zh-CN"/>
        </w:rPr>
        <w:t>the scenario when the MO does not need gap</w:t>
      </w:r>
      <w:r w:rsidR="00634DBA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61A40" w:rsidRPr="008A2625">
        <w:rPr>
          <w:rFonts w:ascii="Times New Roman" w:eastAsiaTheme="minorEastAsia" w:hAnsi="Times New Roman" w:cs="Times New Roman"/>
          <w:lang w:val="en-GB" w:eastAsia="zh-CN"/>
        </w:rPr>
        <w:t>while</w:t>
      </w:r>
      <w:r w:rsidR="00634DBA" w:rsidRPr="008A2625">
        <w:rPr>
          <w:rFonts w:ascii="Times New Roman" w:eastAsiaTheme="minorEastAsia" w:hAnsi="Times New Roman" w:cs="Times New Roman"/>
          <w:lang w:val="en-GB" w:eastAsia="zh-CN"/>
        </w:rPr>
        <w:t xml:space="preserve"> the</w:t>
      </w:r>
      <w:r w:rsidR="00B61A40" w:rsidRPr="008A2625">
        <w:rPr>
          <w:rFonts w:ascii="Times New Roman" w:eastAsiaTheme="minorEastAsia" w:hAnsi="Times New Roman" w:cs="Times New Roman"/>
          <w:lang w:val="en-GB" w:eastAsia="zh-CN"/>
        </w:rPr>
        <w:t xml:space="preserve"> associated</w:t>
      </w:r>
      <w:r w:rsidR="00634DBA" w:rsidRPr="008A2625">
        <w:rPr>
          <w:rFonts w:ascii="Times New Roman" w:eastAsiaTheme="minorEastAsia" w:hAnsi="Times New Roman" w:cs="Times New Roman"/>
          <w:lang w:val="en-GB" w:eastAsia="zh-CN"/>
        </w:rPr>
        <w:t xml:space="preserve"> Pre-MG is activated due to other reasons</w:t>
      </w:r>
      <w:r w:rsidR="000E0ACB" w:rsidRPr="008A2625">
        <w:rPr>
          <w:rFonts w:ascii="Times New Roman" w:eastAsiaTheme="minorEastAsia" w:hAnsi="Times New Roman" w:cs="Times New Roman"/>
          <w:lang w:val="en-GB" w:eastAsia="zh-CN"/>
        </w:rPr>
        <w:t xml:space="preserve"> may happen</w:t>
      </w:r>
      <w:r w:rsidR="00141E59" w:rsidRPr="008A2625">
        <w:rPr>
          <w:rFonts w:ascii="Times New Roman" w:eastAsiaTheme="minorEastAsia" w:hAnsi="Times New Roman" w:cs="Times New Roman"/>
          <w:lang w:val="en-GB" w:eastAsia="zh-CN"/>
        </w:rPr>
        <w:t xml:space="preserve">. Then UE behaviour should be clarified. </w:t>
      </w:r>
      <w:r w:rsidR="00487D7F" w:rsidRPr="008A2625">
        <w:rPr>
          <w:rFonts w:ascii="Times New Roman" w:eastAsiaTheme="minorEastAsia" w:hAnsi="Times New Roman" w:cs="Times New Roman"/>
          <w:lang w:val="en-GB" w:eastAsia="zh-CN"/>
        </w:rPr>
        <w:t xml:space="preserve">In our </w:t>
      </w:r>
      <w:r w:rsidR="00E41684" w:rsidRPr="008A2625">
        <w:rPr>
          <w:rFonts w:ascii="Times New Roman" w:eastAsiaTheme="minorEastAsia" w:hAnsi="Times New Roman" w:cs="Times New Roman"/>
          <w:lang w:val="en-GB" w:eastAsia="zh-CN"/>
        </w:rPr>
        <w:t>understanding</w:t>
      </w:r>
      <w:r w:rsidR="00487D7F" w:rsidRPr="008A2625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591215" w:rsidRPr="008A2625">
        <w:rPr>
          <w:rFonts w:ascii="Times New Roman" w:eastAsiaTheme="minorEastAsia" w:hAnsi="Times New Roman" w:cs="Times New Roman"/>
          <w:lang w:val="en-GB" w:eastAsia="zh-CN"/>
        </w:rPr>
        <w:t xml:space="preserve">such </w:t>
      </w:r>
      <w:r w:rsidR="00487D7F" w:rsidRPr="008A2625">
        <w:rPr>
          <w:rFonts w:ascii="Times New Roman" w:eastAsiaTheme="minorEastAsia" w:hAnsi="Times New Roman" w:cs="Times New Roman"/>
          <w:lang w:val="en-GB" w:eastAsia="zh-CN"/>
        </w:rPr>
        <w:t>the MO</w:t>
      </w:r>
      <w:r w:rsidR="00410C1F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487D7F" w:rsidRPr="008A2625">
        <w:rPr>
          <w:rFonts w:ascii="Times New Roman" w:eastAsiaTheme="minorEastAsia" w:hAnsi="Times New Roman" w:cs="Times New Roman"/>
          <w:lang w:val="en-GB" w:eastAsia="zh-CN"/>
        </w:rPr>
        <w:t xml:space="preserve">could be measured outside gap or within the associated activated Pre-MG, depending on the overlapping between SMTC and gap occasions. This is similar as legacy rule for intra-frequency without gap. </w:t>
      </w:r>
    </w:p>
    <w:p w14:paraId="4FED5901" w14:textId="694D079D" w:rsidR="00B75EF6" w:rsidRPr="008A2625" w:rsidRDefault="00B75EF6" w:rsidP="00B75EF6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Proposal-5: For the MO associated with an activated Pre-MG which does not need to be measured within gap:</w:t>
      </w:r>
    </w:p>
    <w:p w14:paraId="4B29FDDB" w14:textId="582AFE5F" w:rsidR="00B75EF6" w:rsidRPr="008A2625" w:rsidRDefault="0019478F" w:rsidP="005C034D">
      <w:pPr>
        <w:pStyle w:val="aff4"/>
        <w:numPr>
          <w:ilvl w:val="0"/>
          <w:numId w:val="41"/>
        </w:numPr>
        <w:rPr>
          <w:rFonts w:ascii="Times New Roman" w:eastAsiaTheme="minorEastAsia" w:hAnsi="Times New Roman" w:cs="Times New Roman"/>
          <w:b/>
          <w:sz w:val="18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>I</w:t>
      </w:r>
      <w:r w:rsidR="00B75EF6"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>f not all of the SMTC occasions are overlapped with any gap occasions</w:t>
      </w:r>
      <w:r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>, the MO should be measured outside gap</w:t>
      </w:r>
    </w:p>
    <w:p w14:paraId="1D329D5A" w14:textId="592618F2" w:rsidR="00B75EF6" w:rsidRPr="008A2625" w:rsidRDefault="0019478F" w:rsidP="005C034D">
      <w:pPr>
        <w:pStyle w:val="aff4"/>
        <w:numPr>
          <w:ilvl w:val="0"/>
          <w:numId w:val="41"/>
        </w:numPr>
        <w:rPr>
          <w:rFonts w:ascii="Times New Roman" w:eastAsiaTheme="minorEastAsia" w:hAnsi="Times New Roman" w:cs="Times New Roman"/>
          <w:b/>
          <w:sz w:val="18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>Otherwise, t</w:t>
      </w:r>
      <w:r w:rsidR="00B75EF6"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>he MO should be measured within the associated</w:t>
      </w:r>
      <w:r w:rsidR="00AB3B16"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 xml:space="preserve"> </w:t>
      </w:r>
      <w:r w:rsidR="00B75EF6"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>Pre-MG</w:t>
      </w:r>
      <w:r w:rsidR="00AB3B16"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>.</w:t>
      </w:r>
      <w:r w:rsidR="00B75EF6"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 xml:space="preserve"> </w:t>
      </w:r>
    </w:p>
    <w:p w14:paraId="3625DFEA" w14:textId="5D233577" w:rsidR="00876D7E" w:rsidRPr="008A2625" w:rsidRDefault="003D044D" w:rsidP="00516255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>If associated</w:t>
      </w:r>
      <w:r w:rsidR="00634561" w:rsidRPr="008A2625">
        <w:rPr>
          <w:rFonts w:ascii="Times New Roman" w:eastAsiaTheme="minorEastAsia" w:hAnsi="Times New Roman" w:cs="Times New Roman"/>
          <w:lang w:val="en-GB" w:eastAsia="zh-CN"/>
        </w:rPr>
        <w:t xml:space="preserve"> with a deactivated Pre-MG, </w:t>
      </w:r>
      <w:r w:rsidR="00C5561D" w:rsidRPr="008A2625">
        <w:rPr>
          <w:rFonts w:ascii="Times New Roman" w:eastAsiaTheme="minorEastAsia" w:hAnsi="Times New Roman" w:cs="Times New Roman"/>
          <w:lang w:val="en-GB" w:eastAsia="zh-CN"/>
        </w:rPr>
        <w:t>the MO</w:t>
      </w:r>
      <w:r w:rsidR="00634561"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C80A19" w:rsidRPr="008A2625">
        <w:rPr>
          <w:rFonts w:ascii="Times New Roman" w:eastAsiaTheme="minorEastAsia" w:hAnsi="Times New Roman" w:cs="Times New Roman"/>
          <w:lang w:val="en-GB" w:eastAsia="zh-CN"/>
        </w:rPr>
        <w:t xml:space="preserve">does not need gap and naturally </w:t>
      </w:r>
      <w:r w:rsidR="00634561" w:rsidRPr="008A2625">
        <w:rPr>
          <w:rFonts w:ascii="Times New Roman" w:eastAsiaTheme="minorEastAsia" w:hAnsi="Times New Roman" w:cs="Times New Roman"/>
          <w:lang w:val="en-GB" w:eastAsia="zh-CN"/>
        </w:rPr>
        <w:t xml:space="preserve">should be measured outside gap. </w:t>
      </w:r>
      <w:r w:rsidR="005756F9" w:rsidRPr="008A2625">
        <w:rPr>
          <w:rFonts w:ascii="Times New Roman" w:eastAsiaTheme="minorEastAsia" w:hAnsi="Times New Roman" w:cs="Times New Roman"/>
          <w:lang w:val="en-GB" w:eastAsia="zh-CN"/>
        </w:rPr>
        <w:t xml:space="preserve">For autonomous activation/deactivation mechanism, UE </w:t>
      </w:r>
      <w:r w:rsidR="00DC1EFD" w:rsidRPr="008A2625">
        <w:rPr>
          <w:rFonts w:ascii="Times New Roman" w:eastAsiaTheme="minorEastAsia" w:hAnsi="Times New Roman" w:cs="Times New Roman"/>
          <w:lang w:val="en-GB" w:eastAsia="zh-CN"/>
        </w:rPr>
        <w:t>will deactivate the Pre-MG o</w:t>
      </w:r>
      <w:r w:rsidR="001E459B" w:rsidRPr="008A2625">
        <w:rPr>
          <w:rFonts w:ascii="Times New Roman" w:eastAsiaTheme="minorEastAsia" w:hAnsi="Times New Roman" w:cs="Times New Roman"/>
          <w:lang w:val="en-GB" w:eastAsia="zh-CN"/>
        </w:rPr>
        <w:t>nly when all the associated MOs do not need gap</w:t>
      </w:r>
      <w:r w:rsidR="00AC14E9" w:rsidRPr="008A2625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CD6DF6" w:rsidRPr="008A2625">
        <w:rPr>
          <w:rFonts w:ascii="Times New Roman" w:eastAsiaTheme="minorEastAsia" w:hAnsi="Times New Roman" w:cs="Times New Roman"/>
          <w:lang w:val="en-GB" w:eastAsia="zh-CN"/>
        </w:rPr>
        <w:t xml:space="preserve">And for network-controlled activation/deactivation mechanism, </w:t>
      </w:r>
      <w:r w:rsidR="005F4657" w:rsidRPr="008A2625">
        <w:rPr>
          <w:rFonts w:ascii="Times New Roman" w:eastAsiaTheme="minorEastAsia" w:hAnsi="Times New Roman" w:cs="Times New Roman"/>
          <w:lang w:val="en-GB" w:eastAsia="zh-CN"/>
        </w:rPr>
        <w:t xml:space="preserve">deactivating the Pre-MG when the associated MO needs gap is a wrong configuration and should be avoided. </w:t>
      </w:r>
    </w:p>
    <w:p w14:paraId="1A792F25" w14:textId="18921EA7" w:rsidR="00B111A3" w:rsidRPr="008A2625" w:rsidRDefault="00F17EC5" w:rsidP="00B111A3">
      <w:pPr>
        <w:rPr>
          <w:rFonts w:ascii="Times New Roman" w:eastAsiaTheme="minorEastAsia" w:hAnsi="Times New Roman" w:cs="Times New Roman"/>
          <w:i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6E4593" w:rsidRPr="008A2625">
        <w:rPr>
          <w:rFonts w:ascii="Times New Roman" w:eastAsiaTheme="minorEastAsia" w:hAnsi="Times New Roman" w:cs="Times New Roman"/>
          <w:b/>
          <w:lang w:val="en-GB" w:eastAsia="zh-CN"/>
        </w:rPr>
        <w:t>6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6E4593" w:rsidRPr="008A2625">
        <w:rPr>
          <w:rFonts w:ascii="Times New Roman" w:eastAsiaTheme="minorEastAsia" w:hAnsi="Times New Roman" w:cs="Times New Roman"/>
          <w:b/>
          <w:lang w:val="en-GB" w:eastAsia="zh-CN"/>
        </w:rPr>
        <w:t>The MO associated with a deactivated Pre-MG should be measured outside gap.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4ED7" w:rsidRPr="008A2625" w14:paraId="4F90F8EF" w14:textId="77777777" w:rsidTr="00294ED7">
        <w:tc>
          <w:tcPr>
            <w:tcW w:w="9629" w:type="dxa"/>
          </w:tcPr>
          <w:p w14:paraId="3A1A55F5" w14:textId="77777777" w:rsidR="00E07141" w:rsidRPr="008A2625" w:rsidRDefault="00E07141" w:rsidP="00E07141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A2625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lastRenderedPageBreak/>
              <w:t>Issue 3-2-2: [Case 1] Whether to consider gap sharing rule</w:t>
            </w:r>
            <w:r w:rsidRPr="008A262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 </w:t>
            </w:r>
          </w:p>
          <w:p w14:paraId="1F6076F1" w14:textId="77777777" w:rsidR="00E07141" w:rsidRPr="008A2625" w:rsidRDefault="00E07141" w:rsidP="00E07141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b/>
                <w:sz w:val="18"/>
                <w:lang w:eastAsia="zh-CN"/>
              </w:rPr>
              <w:t>&lt; Agreement &gt;</w:t>
            </w:r>
            <w:r w:rsidRPr="008A2625">
              <w:rPr>
                <w:rFonts w:ascii="Times New Roman" w:hAnsi="Times New Roman" w:cs="Times New Roman"/>
                <w:sz w:val="18"/>
                <w:lang w:eastAsia="zh-CN"/>
              </w:rPr>
              <w:t xml:space="preserve">:  </w:t>
            </w:r>
          </w:p>
          <w:p w14:paraId="52BFB458" w14:textId="77777777" w:rsidR="00E07141" w:rsidRPr="008A2625" w:rsidRDefault="00E07141" w:rsidP="00E07141">
            <w:pPr>
              <w:pStyle w:val="aff4"/>
              <w:numPr>
                <w:ilvl w:val="0"/>
                <w:numId w:val="36"/>
              </w:numPr>
              <w:spacing w:after="18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lang w:val="en-US" w:eastAsia="zh-CN"/>
              </w:rPr>
              <w:t>Gap sharing rules shall not be considered when the two gaps are with different priority.</w:t>
            </w:r>
          </w:p>
          <w:p w14:paraId="1F768809" w14:textId="77777777" w:rsidR="00E07141" w:rsidRPr="008A2625" w:rsidRDefault="00E07141" w:rsidP="00E07141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Wayforward &gt;</w:t>
            </w:r>
            <w:r w:rsidRPr="008A2625">
              <w:rPr>
                <w:rFonts w:ascii="Times New Roman" w:hAnsi="Times New Roman" w:cs="Times New Roman"/>
                <w:sz w:val="18"/>
                <w:lang w:eastAsia="zh-CN"/>
              </w:rPr>
              <w:t xml:space="preserve">:  </w:t>
            </w:r>
          </w:p>
          <w:p w14:paraId="214D829C" w14:textId="77777777" w:rsidR="00E07141" w:rsidRPr="008A2625" w:rsidRDefault="00E07141" w:rsidP="00E07141">
            <w:pPr>
              <w:pStyle w:val="aff4"/>
              <w:numPr>
                <w:ilvl w:val="0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FFS </w:t>
            </w:r>
            <w:bookmarkStart w:id="4" w:name="_Hlk119508266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whether RAN4 to consider the gap sharing rule when two gaps configured with equal priority. </w:t>
            </w:r>
          </w:p>
          <w:p w14:paraId="7D34042C" w14:textId="1E934FA5" w:rsidR="00E07141" w:rsidRPr="008A2625" w:rsidRDefault="00E07141" w:rsidP="00AA2FEE">
            <w:pPr>
              <w:pStyle w:val="aff4"/>
              <w:numPr>
                <w:ilvl w:val="1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TBD a deadline to cut off the discussion</w:t>
            </w:r>
            <w:bookmarkEnd w:id="4"/>
          </w:p>
        </w:tc>
      </w:tr>
    </w:tbl>
    <w:p w14:paraId="34AE480B" w14:textId="222950C0" w:rsidR="00E91877" w:rsidRPr="008A2625" w:rsidRDefault="00E91877" w:rsidP="00CA7080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Rel-18 </w:t>
      </w:r>
      <w:proofErr w:type="spellStart"/>
      <w:r w:rsidRPr="008A2625">
        <w:rPr>
          <w:rFonts w:ascii="Times New Roman" w:eastAsiaTheme="minorEastAsia" w:hAnsi="Times New Roman" w:cs="Times New Roman"/>
          <w:lang w:val="en-GB" w:eastAsia="zh-CN"/>
        </w:rPr>
        <w:t>MG_enh</w:t>
      </w:r>
      <w:proofErr w:type="spellEnd"/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WID precluded gap sharing rules when the two gaps are configured with different priorities, and will further discuss whether gap sharing rules </w:t>
      </w:r>
      <w:r w:rsidR="00E90314" w:rsidRPr="008A2625">
        <w:rPr>
          <w:rFonts w:ascii="Times New Roman" w:eastAsiaTheme="minorEastAsia" w:hAnsi="Times New Roman" w:cs="Times New Roman"/>
          <w:lang w:val="en-GB" w:eastAsia="zh-CN"/>
        </w:rPr>
        <w:t>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equal priority</w:t>
      </w:r>
      <w:r w:rsidR="00E90314" w:rsidRPr="008A2625">
        <w:rPr>
          <w:rFonts w:ascii="Times New Roman" w:eastAsiaTheme="minorEastAsia" w:hAnsi="Times New Roman" w:cs="Times New Roman"/>
          <w:lang w:val="en-GB" w:eastAsia="zh-CN"/>
        </w:rPr>
        <w:t xml:space="preserve"> case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395A88" w:rsidRPr="008A2625">
        <w:rPr>
          <w:rFonts w:ascii="Times New Roman" w:eastAsiaTheme="minorEastAsia" w:hAnsi="Times New Roman" w:cs="Times New Roman"/>
          <w:lang w:val="en-GB" w:eastAsia="zh-CN"/>
        </w:rPr>
        <w:t xml:space="preserve">Gap sharing rule is not adopted in Rel-17 due to the potential larger throughput loss. And we don’t see the motivation to reconsider it. Neither FO </w:t>
      </w:r>
      <w:r w:rsidR="005E545C" w:rsidRPr="008A2625">
        <w:rPr>
          <w:rFonts w:ascii="Times New Roman" w:eastAsiaTheme="minorEastAsia" w:hAnsi="Times New Roman" w:cs="Times New Roman"/>
          <w:lang w:val="en-GB" w:eastAsia="zh-CN"/>
        </w:rPr>
        <w:t>case</w:t>
      </w:r>
      <w:r w:rsidR="00395A88" w:rsidRPr="008A2625">
        <w:rPr>
          <w:rFonts w:ascii="Times New Roman" w:eastAsiaTheme="minorEastAsia" w:hAnsi="Times New Roman" w:cs="Times New Roman"/>
          <w:lang w:val="en-GB" w:eastAsia="zh-CN"/>
        </w:rPr>
        <w:t xml:space="preserve"> in NTN system nor equal priority</w:t>
      </w:r>
      <w:r w:rsidR="005E545C" w:rsidRPr="008A2625">
        <w:rPr>
          <w:rFonts w:ascii="Times New Roman" w:eastAsiaTheme="minorEastAsia" w:hAnsi="Times New Roman" w:cs="Times New Roman"/>
          <w:lang w:val="en-GB" w:eastAsia="zh-CN"/>
        </w:rPr>
        <w:t xml:space="preserve"> case as proposed before</w:t>
      </w:r>
      <w:r w:rsidR="00395A88" w:rsidRPr="008A2625">
        <w:rPr>
          <w:rFonts w:ascii="Times New Roman" w:eastAsiaTheme="minorEastAsia" w:hAnsi="Times New Roman" w:cs="Times New Roman"/>
          <w:lang w:val="en-GB" w:eastAsia="zh-CN"/>
        </w:rPr>
        <w:t xml:space="preserve"> is typical</w:t>
      </w:r>
      <w:r w:rsidR="005E545C" w:rsidRPr="008A2625">
        <w:rPr>
          <w:rFonts w:ascii="Times New Roman" w:eastAsiaTheme="minorEastAsia" w:hAnsi="Times New Roman" w:cs="Times New Roman"/>
          <w:lang w:val="en-GB" w:eastAsia="zh-CN"/>
        </w:rPr>
        <w:t xml:space="preserve"> in Rel-18</w:t>
      </w:r>
      <w:r w:rsidR="00395A88" w:rsidRPr="008A2625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1E5FEE36" w14:textId="2EA2288B" w:rsidR="0030431F" w:rsidRPr="008A2625" w:rsidRDefault="00294ED7" w:rsidP="00F0254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FB3D41" w:rsidRPr="008A2625">
        <w:rPr>
          <w:rFonts w:ascii="Times New Roman" w:eastAsiaTheme="minorEastAsia" w:hAnsi="Times New Roman" w:cs="Times New Roman"/>
          <w:b/>
          <w:lang w:val="en-GB" w:eastAsia="zh-CN"/>
        </w:rPr>
        <w:t>7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AA2FEE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F651A4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Equal priority </w:t>
      </w:r>
      <w:r w:rsidR="00277A11" w:rsidRPr="008A2625">
        <w:rPr>
          <w:rFonts w:ascii="Times New Roman" w:eastAsiaTheme="minorEastAsia" w:hAnsi="Times New Roman" w:cs="Times New Roman"/>
          <w:b/>
          <w:lang w:val="en-GB" w:eastAsia="zh-CN"/>
        </w:rPr>
        <w:t>case is unreasonable</w:t>
      </w:r>
      <w:r w:rsidR="00F651A4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 and </w:t>
      </w:r>
      <w:r w:rsidR="00FB3D41" w:rsidRPr="008A2625">
        <w:rPr>
          <w:rFonts w:ascii="Times New Roman" w:eastAsiaTheme="minorEastAsia" w:hAnsi="Times New Roman" w:cs="Times New Roman"/>
          <w:b/>
          <w:lang w:val="en-GB" w:eastAsia="zh-CN"/>
        </w:rPr>
        <w:t>gap sharing rule</w:t>
      </w:r>
      <w:r w:rsidR="005530EA" w:rsidRPr="008A2625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F651A4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 should not be considered</w:t>
      </w:r>
      <w:r w:rsidR="00ED529E" w:rsidRPr="008A2625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42C9" w:rsidRPr="008A2625" w14:paraId="66FB4B8E" w14:textId="77777777" w:rsidTr="008842C9">
        <w:tc>
          <w:tcPr>
            <w:tcW w:w="9629" w:type="dxa"/>
          </w:tcPr>
          <w:p w14:paraId="2E616AD6" w14:textId="77777777" w:rsidR="00E4287E" w:rsidRPr="008A2625" w:rsidRDefault="00E4287E" w:rsidP="00E4287E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A2625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3-2-4: [Case 1] dynamic collisions</w:t>
            </w:r>
            <w:r w:rsidRPr="008A262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 </w:t>
            </w:r>
          </w:p>
          <w:p w14:paraId="6A4C54DA" w14:textId="77777777" w:rsidR="00E4287E" w:rsidRPr="008A2625" w:rsidRDefault="00E4287E" w:rsidP="00E4287E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8A2625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Wayforward/Agreement &gt;</w:t>
            </w:r>
            <w:r w:rsidRPr="008A2625">
              <w:rPr>
                <w:rFonts w:ascii="Times New Roman" w:hAnsi="Times New Roman" w:cs="Times New Roman"/>
                <w:sz w:val="18"/>
                <w:lang w:eastAsia="zh-CN"/>
              </w:rPr>
              <w:t xml:space="preserve">:  </w:t>
            </w:r>
          </w:p>
          <w:p w14:paraId="0D60297B" w14:textId="77777777" w:rsidR="00E4287E" w:rsidRPr="008A2625" w:rsidRDefault="00E4287E" w:rsidP="00E4287E">
            <w:pPr>
              <w:pStyle w:val="aff4"/>
              <w:numPr>
                <w:ilvl w:val="0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Support of gap combinations including pre-configured MGs (Case 1) that </w:t>
            </w:r>
            <w:proofErr w:type="gramStart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cause</w:t>
            </w:r>
            <w:proofErr w:type="gramEnd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dynamic collisions will be subject to new UE capability(</w:t>
            </w:r>
            <w:proofErr w:type="spellStart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ies</w:t>
            </w:r>
            <w:proofErr w:type="spellEnd"/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).</w:t>
            </w:r>
          </w:p>
          <w:p w14:paraId="3D2417F2" w14:textId="77777777" w:rsidR="00E4287E" w:rsidRPr="008A2625" w:rsidRDefault="00E4287E" w:rsidP="00E4287E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FFS: Dynamic collisions are gap collisions involving a pre-configured MG, where gap instances of other MGs are dropped.</w:t>
            </w:r>
          </w:p>
          <w:p w14:paraId="2CB76499" w14:textId="77777777" w:rsidR="00E4287E" w:rsidRPr="008A2625" w:rsidRDefault="00E4287E" w:rsidP="00E4287E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FFS: Gap combinations that cause dynamic collisions when at least one Pre-MGs with higher priority are involved in gap collision.</w:t>
            </w:r>
          </w:p>
          <w:p w14:paraId="129B1894" w14:textId="77777777" w:rsidR="00E4287E" w:rsidRPr="008A2625" w:rsidRDefault="00E4287E" w:rsidP="00E4287E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FFS: Gap combinations that does not cause dynamic collisions when at most one Pre-MG involved in the gap collision, and the Pre-MG is assigned the lowest priority level among all the colliding gaps.</w:t>
            </w:r>
          </w:p>
          <w:p w14:paraId="619D34B1" w14:textId="4AC2F972" w:rsidR="008842C9" w:rsidRPr="008A2625" w:rsidRDefault="00E4287E" w:rsidP="00E4287E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8A2625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FFS: Define separate UE capability for the scenario where pre-MG is colliding with the other component gap and pre-MG has higher priority</w:t>
            </w:r>
          </w:p>
        </w:tc>
      </w:tr>
    </w:tbl>
    <w:p w14:paraId="13B33B4E" w14:textId="58E50FD3" w:rsidR="00837665" w:rsidRPr="008A2625" w:rsidRDefault="0009786D" w:rsidP="004606B9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>The gap combination</w:t>
      </w:r>
      <w:r w:rsidR="00252993" w:rsidRPr="008A2625">
        <w:rPr>
          <w:rFonts w:ascii="Times New Roman" w:eastAsiaTheme="minorEastAsia" w:hAnsi="Times New Roman" w:cs="Times New Roman"/>
          <w:lang w:val="en-GB" w:eastAsia="zh-CN"/>
        </w:rPr>
        <w:t>s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propos</w:t>
      </w:r>
      <w:r w:rsidR="00252993" w:rsidRPr="008A2625">
        <w:rPr>
          <w:rFonts w:ascii="Times New Roman" w:eastAsiaTheme="minorEastAsia" w:hAnsi="Times New Roman" w:cs="Times New Roman"/>
          <w:lang w:val="en-GB" w:eastAsia="zh-CN"/>
        </w:rPr>
        <w:t>ed above are possible from the current signalling framework</w:t>
      </w:r>
      <w:r w:rsidR="001E1DCC" w:rsidRPr="008A2625">
        <w:rPr>
          <w:rFonts w:ascii="Times New Roman" w:eastAsiaTheme="minorEastAsia" w:hAnsi="Times New Roman" w:cs="Times New Roman"/>
          <w:lang w:val="en-GB" w:eastAsia="zh-CN"/>
        </w:rPr>
        <w:t>, and both of them should be consider</w:t>
      </w:r>
      <w:r w:rsidR="00CE0C98" w:rsidRPr="008A2625">
        <w:rPr>
          <w:rFonts w:ascii="Times New Roman" w:eastAsiaTheme="minorEastAsia" w:hAnsi="Times New Roman" w:cs="Times New Roman"/>
          <w:lang w:val="en-GB" w:eastAsia="zh-CN"/>
        </w:rPr>
        <w:t>e</w:t>
      </w:r>
      <w:r w:rsidR="001E1DCC" w:rsidRPr="008A2625">
        <w:rPr>
          <w:rFonts w:ascii="Times New Roman" w:eastAsiaTheme="minorEastAsia" w:hAnsi="Times New Roman" w:cs="Times New Roman"/>
          <w:lang w:val="en-GB" w:eastAsia="zh-CN"/>
        </w:rPr>
        <w:t>d</w:t>
      </w:r>
      <w:r w:rsidR="00252993" w:rsidRPr="008A2625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D1506B" w:rsidRPr="008A2625">
        <w:rPr>
          <w:rFonts w:ascii="Times New Roman" w:eastAsiaTheme="minorEastAsia" w:hAnsi="Times New Roman" w:cs="Times New Roman"/>
          <w:lang w:val="en-GB" w:eastAsia="zh-CN"/>
        </w:rPr>
        <w:t>T</w:t>
      </w:r>
      <w:r w:rsidR="00837665" w:rsidRPr="008A2625">
        <w:rPr>
          <w:rFonts w:ascii="Times New Roman" w:eastAsiaTheme="minorEastAsia" w:hAnsi="Times New Roman" w:cs="Times New Roman"/>
          <w:lang w:val="en-GB" w:eastAsia="zh-CN"/>
        </w:rPr>
        <w:t>able 1</w:t>
      </w:r>
      <w:r w:rsidR="00D1506B" w:rsidRPr="008A2625">
        <w:rPr>
          <w:rFonts w:ascii="Times New Roman" w:eastAsiaTheme="minorEastAsia" w:hAnsi="Times New Roman" w:cs="Times New Roman"/>
          <w:lang w:val="en-GB" w:eastAsia="zh-CN"/>
        </w:rPr>
        <w:t xml:space="preserve"> lists the UE behaviours </w:t>
      </w:r>
      <w:r w:rsidR="004D30E6" w:rsidRPr="008A2625">
        <w:rPr>
          <w:rFonts w:ascii="Times New Roman" w:eastAsiaTheme="minorEastAsia" w:hAnsi="Times New Roman" w:cs="Times New Roman"/>
          <w:lang w:val="en-GB" w:eastAsia="zh-CN"/>
        </w:rPr>
        <w:t xml:space="preserve">in </w:t>
      </w:r>
      <w:r w:rsidR="00D1506B" w:rsidRPr="008A2625">
        <w:rPr>
          <w:rFonts w:ascii="Times New Roman" w:eastAsiaTheme="minorEastAsia" w:hAnsi="Times New Roman" w:cs="Times New Roman"/>
          <w:lang w:val="en-GB" w:eastAsia="zh-CN"/>
        </w:rPr>
        <w:t xml:space="preserve">static Pre-MG collision </w:t>
      </w:r>
      <w:r w:rsidR="004D30E6" w:rsidRPr="008A2625">
        <w:rPr>
          <w:rFonts w:ascii="Times New Roman" w:eastAsiaTheme="minorEastAsia" w:hAnsi="Times New Roman" w:cs="Times New Roman"/>
          <w:lang w:val="en-GB" w:eastAsia="zh-CN"/>
        </w:rPr>
        <w:t xml:space="preserve">scenario </w:t>
      </w:r>
      <w:r w:rsidR="00D1506B" w:rsidRPr="008A2625">
        <w:rPr>
          <w:rFonts w:ascii="Times New Roman" w:eastAsiaTheme="minorEastAsia" w:hAnsi="Times New Roman" w:cs="Times New Roman"/>
          <w:lang w:val="en-GB" w:eastAsia="zh-CN"/>
        </w:rPr>
        <w:t>and dynamic Pre-MG collision</w:t>
      </w:r>
      <w:r w:rsidR="004D30E6" w:rsidRPr="008A2625">
        <w:rPr>
          <w:rFonts w:ascii="Times New Roman" w:eastAsiaTheme="minorEastAsia" w:hAnsi="Times New Roman" w:cs="Times New Roman"/>
          <w:lang w:val="en-GB" w:eastAsia="zh-CN"/>
        </w:rPr>
        <w:t xml:space="preserve"> scenario</w:t>
      </w:r>
      <w:r w:rsidR="00362020" w:rsidRPr="008A2625">
        <w:rPr>
          <w:rFonts w:ascii="Times New Roman" w:eastAsiaTheme="minorEastAsia" w:hAnsi="Times New Roman" w:cs="Times New Roman"/>
          <w:lang w:val="en-GB" w:eastAsia="zh-CN"/>
        </w:rPr>
        <w:t>.</w:t>
      </w:r>
      <w:r w:rsidR="008B437E" w:rsidRPr="008A2625">
        <w:rPr>
          <w:rFonts w:ascii="Times New Roman" w:eastAsiaTheme="minorEastAsia" w:hAnsi="Times New Roman" w:cs="Times New Roman"/>
          <w:lang w:val="en-GB" w:eastAsia="zh-CN"/>
        </w:rPr>
        <w:t xml:space="preserve"> Obviously, the MO2 associated with gap2 will be impacted </w:t>
      </w:r>
      <w:r w:rsidR="006E15E0" w:rsidRPr="008A2625">
        <w:rPr>
          <w:rFonts w:ascii="Times New Roman" w:eastAsiaTheme="minorEastAsia" w:hAnsi="Times New Roman" w:cs="Times New Roman"/>
          <w:lang w:val="en-GB" w:eastAsia="zh-CN"/>
        </w:rPr>
        <w:t xml:space="preserve">due to the collision with </w:t>
      </w:r>
      <w:r w:rsidR="008B437E" w:rsidRPr="008A2625">
        <w:rPr>
          <w:rFonts w:ascii="Times New Roman" w:eastAsiaTheme="minorEastAsia" w:hAnsi="Times New Roman" w:cs="Times New Roman"/>
          <w:lang w:val="en-GB" w:eastAsia="zh-CN"/>
        </w:rPr>
        <w:t xml:space="preserve">Pre-MG when it is activated in dynamic collision </w:t>
      </w:r>
      <w:r w:rsidR="007477A9" w:rsidRPr="008A2625">
        <w:rPr>
          <w:rFonts w:ascii="Times New Roman" w:eastAsiaTheme="minorEastAsia" w:hAnsi="Times New Roman" w:cs="Times New Roman"/>
          <w:lang w:val="en-GB" w:eastAsia="zh-CN"/>
        </w:rPr>
        <w:t>scenario</w:t>
      </w:r>
      <w:r w:rsidR="008B437E" w:rsidRPr="008A2625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7477A9" w:rsidRPr="008A2625">
        <w:rPr>
          <w:rFonts w:ascii="Times New Roman" w:eastAsiaTheme="minorEastAsia" w:hAnsi="Times New Roman" w:cs="Times New Roman"/>
          <w:lang w:val="en-GB" w:eastAsia="zh-CN"/>
        </w:rPr>
        <w:t>While</w:t>
      </w:r>
      <w:r w:rsidR="00AD5B40" w:rsidRPr="008A2625">
        <w:rPr>
          <w:rFonts w:ascii="Times New Roman" w:eastAsiaTheme="minorEastAsia" w:hAnsi="Times New Roman" w:cs="Times New Roman"/>
          <w:lang w:val="en-GB" w:eastAsia="zh-CN"/>
        </w:rPr>
        <w:t xml:space="preserve"> in </w:t>
      </w:r>
      <w:r w:rsidR="00FF57DE" w:rsidRPr="008A2625">
        <w:rPr>
          <w:rFonts w:ascii="Times New Roman" w:eastAsiaTheme="minorEastAsia" w:hAnsi="Times New Roman" w:cs="Times New Roman"/>
          <w:lang w:val="en-GB" w:eastAsia="zh-CN"/>
        </w:rPr>
        <w:t>static collision scenario</w:t>
      </w:r>
      <w:r w:rsidR="007477A9" w:rsidRPr="008A2625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2F5F97" w:rsidRPr="008A2625">
        <w:rPr>
          <w:rFonts w:ascii="Times New Roman" w:eastAsiaTheme="minorEastAsia" w:hAnsi="Times New Roman" w:cs="Times New Roman"/>
          <w:lang w:val="en-GB" w:eastAsia="zh-CN"/>
        </w:rPr>
        <w:t xml:space="preserve">the MO2 </w:t>
      </w:r>
      <w:r w:rsidR="00BB6870" w:rsidRPr="008A2625">
        <w:rPr>
          <w:rFonts w:ascii="Times New Roman" w:eastAsiaTheme="minorEastAsia" w:hAnsi="Times New Roman" w:cs="Times New Roman"/>
          <w:lang w:val="en-GB" w:eastAsia="zh-CN"/>
        </w:rPr>
        <w:t>will</w:t>
      </w:r>
      <w:r w:rsidR="007477A9" w:rsidRPr="008A2625">
        <w:rPr>
          <w:rFonts w:ascii="Times New Roman" w:eastAsiaTheme="minorEastAsia" w:hAnsi="Times New Roman" w:cs="Times New Roman"/>
          <w:lang w:val="en-GB" w:eastAsia="zh-CN"/>
        </w:rPr>
        <w:t xml:space="preserve"> not be impacted by the Pre-MG</w:t>
      </w:r>
      <w:r w:rsidR="00172A38" w:rsidRPr="008A2625">
        <w:rPr>
          <w:rFonts w:ascii="Times New Roman" w:eastAsiaTheme="minorEastAsia" w:hAnsi="Times New Roman" w:cs="Times New Roman"/>
          <w:lang w:val="en-GB" w:eastAsia="zh-CN"/>
        </w:rPr>
        <w:t xml:space="preserve"> no matter it is activated or not</w:t>
      </w:r>
      <w:r w:rsidR="007477A9" w:rsidRPr="008A2625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EE7C49" w:rsidRPr="008A2625">
        <w:rPr>
          <w:rFonts w:ascii="Times New Roman" w:eastAsiaTheme="minorEastAsia" w:hAnsi="Times New Roman" w:cs="Times New Roman"/>
          <w:lang w:val="en-GB" w:eastAsia="zh-CN"/>
        </w:rPr>
        <w:t xml:space="preserve">Thus, separate UE capabilities should be considered. </w:t>
      </w:r>
    </w:p>
    <w:p w14:paraId="00379DA6" w14:textId="31747FAD" w:rsidR="00641658" w:rsidRPr="008A2625" w:rsidRDefault="0006432C" w:rsidP="0006432C">
      <w:pPr>
        <w:jc w:val="center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>Table 1, UE behaviours in case of Pre-MG collision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2690"/>
        <w:gridCol w:w="2691"/>
      </w:tblGrid>
      <w:tr w:rsidR="00641658" w:rsidRPr="008A2625" w14:paraId="32F3971C" w14:textId="77777777" w:rsidTr="00F734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52196C2" w14:textId="77777777" w:rsidR="00641658" w:rsidRPr="008A2625" w:rsidRDefault="00641658" w:rsidP="00EF1C8D">
            <w:pPr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</w:p>
        </w:tc>
        <w:tc>
          <w:tcPr>
            <w:tcW w:w="2126" w:type="dxa"/>
          </w:tcPr>
          <w:p w14:paraId="14A152A4" w14:textId="77777777" w:rsidR="00641658" w:rsidRPr="008A2625" w:rsidRDefault="00641658" w:rsidP="00EF1C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</w:p>
        </w:tc>
        <w:tc>
          <w:tcPr>
            <w:tcW w:w="2690" w:type="dxa"/>
          </w:tcPr>
          <w:p w14:paraId="0BEC1FF8" w14:textId="3F8FAC02" w:rsidR="00641658" w:rsidRPr="008A2625" w:rsidRDefault="00641658" w:rsidP="00EF1C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Pre-MG</w:t>
            </w:r>
            <w:r w:rsidR="007D7F4B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associated with MO1</w:t>
            </w:r>
          </w:p>
        </w:tc>
        <w:tc>
          <w:tcPr>
            <w:tcW w:w="2691" w:type="dxa"/>
          </w:tcPr>
          <w:p w14:paraId="7C931E05" w14:textId="548ED2A6" w:rsidR="00641658" w:rsidRPr="008A2625" w:rsidRDefault="0006432C" w:rsidP="00EF1C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G</w:t>
            </w:r>
            <w:r w:rsidR="00641658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ap</w:t>
            </w: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2</w:t>
            </w:r>
            <w:r w:rsidR="007D7F4B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associated with MO2</w:t>
            </w:r>
          </w:p>
        </w:tc>
      </w:tr>
      <w:tr w:rsidR="00641658" w:rsidRPr="008A2625" w14:paraId="4BC3311F" w14:textId="77777777" w:rsidTr="00F734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45F8D939" w14:textId="719D3FC6" w:rsidR="00641658" w:rsidRPr="008A2625" w:rsidRDefault="00641658" w:rsidP="00EF1C8D">
            <w:pPr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1)</w:t>
            </w:r>
            <w:r w:rsidR="00312902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Collision between</w:t>
            </w: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Pre-MG with lower priority</w:t>
            </w:r>
            <w:r w:rsidR="00312902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and gap 2</w:t>
            </w:r>
            <w:r w:rsidR="00D1506B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(static)</w:t>
            </w:r>
          </w:p>
        </w:tc>
        <w:tc>
          <w:tcPr>
            <w:tcW w:w="2126" w:type="dxa"/>
          </w:tcPr>
          <w:p w14:paraId="76B2478E" w14:textId="699BCB6E" w:rsidR="00641658" w:rsidRPr="008A2625" w:rsidRDefault="00641658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(1a) activated Pre-MG</w:t>
            </w:r>
          </w:p>
        </w:tc>
        <w:tc>
          <w:tcPr>
            <w:tcW w:w="2690" w:type="dxa"/>
          </w:tcPr>
          <w:p w14:paraId="30700959" w14:textId="32142ECA" w:rsidR="00641658" w:rsidRPr="008A2625" w:rsidRDefault="00F73476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The colliding Pre-MG occasion will be dropped and the associated MO</w:t>
            </w:r>
            <w:r w:rsidR="007D7F4B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1</w:t>
            </w: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can only be measured within the non-dropped Pre-MG occasions</w:t>
            </w:r>
            <w:r w:rsidR="00E95422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.</w:t>
            </w:r>
          </w:p>
        </w:tc>
        <w:tc>
          <w:tcPr>
            <w:tcW w:w="2691" w:type="dxa"/>
          </w:tcPr>
          <w:p w14:paraId="5523716C" w14:textId="57C8BD5B" w:rsidR="00641658" w:rsidRPr="008A2625" w:rsidRDefault="00FD44F7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Not impacted by the Pre-MG.</w:t>
            </w:r>
          </w:p>
        </w:tc>
      </w:tr>
      <w:tr w:rsidR="00641658" w:rsidRPr="008A2625" w14:paraId="314BB1D2" w14:textId="77777777" w:rsidTr="00F73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1A4059E4" w14:textId="77777777" w:rsidR="00641658" w:rsidRPr="008A2625" w:rsidRDefault="00641658" w:rsidP="00EF1C8D">
            <w:pPr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</w:p>
        </w:tc>
        <w:tc>
          <w:tcPr>
            <w:tcW w:w="2126" w:type="dxa"/>
          </w:tcPr>
          <w:p w14:paraId="31C53B53" w14:textId="71C78DF7" w:rsidR="00641658" w:rsidRPr="008A2625" w:rsidRDefault="00641658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(1b) deactivated Pre-MG</w:t>
            </w:r>
          </w:p>
        </w:tc>
        <w:tc>
          <w:tcPr>
            <w:tcW w:w="2690" w:type="dxa"/>
          </w:tcPr>
          <w:p w14:paraId="76819B2B" w14:textId="644BE0BC" w:rsidR="00641658" w:rsidRPr="008A2625" w:rsidRDefault="007D7F4B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T</w:t>
            </w:r>
            <w:r w:rsidR="00A726EC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he associated MO</w:t>
            </w: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1</w:t>
            </w:r>
            <w:r w:rsidR="00A726EC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should be measured outside gap</w:t>
            </w:r>
          </w:p>
        </w:tc>
        <w:tc>
          <w:tcPr>
            <w:tcW w:w="2691" w:type="dxa"/>
          </w:tcPr>
          <w:p w14:paraId="652AAD6A" w14:textId="6F48E230" w:rsidR="00641658" w:rsidRPr="008A2625" w:rsidRDefault="00FD44F7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Not impacted by the Pre-MG.</w:t>
            </w:r>
          </w:p>
        </w:tc>
      </w:tr>
      <w:tr w:rsidR="00641658" w:rsidRPr="008A2625" w14:paraId="154BE4DA" w14:textId="77777777" w:rsidTr="00F734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3FF197DC" w14:textId="4CFFA71E" w:rsidR="00641658" w:rsidRPr="008A2625" w:rsidRDefault="00312902" w:rsidP="00EF1C8D">
            <w:pPr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2) Collision between Pre-MG with higher priority and gap 2 (dynamic)</w:t>
            </w:r>
          </w:p>
        </w:tc>
        <w:tc>
          <w:tcPr>
            <w:tcW w:w="2126" w:type="dxa"/>
          </w:tcPr>
          <w:p w14:paraId="325BB335" w14:textId="634F33C2" w:rsidR="00641658" w:rsidRPr="008A2625" w:rsidRDefault="00641658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(2a) activated Pre-MG</w:t>
            </w:r>
          </w:p>
        </w:tc>
        <w:tc>
          <w:tcPr>
            <w:tcW w:w="2690" w:type="dxa"/>
          </w:tcPr>
          <w:p w14:paraId="02F6BB65" w14:textId="4B53D06D" w:rsidR="00641658" w:rsidRPr="008A2625" w:rsidRDefault="00FD44F7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The colliding Pre-MG occasion will not be dropped and the associated MO</w:t>
            </w:r>
            <w:r w:rsidR="007D7F4B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1</w:t>
            </w: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can be measured within the Pre-MG occasions.</w:t>
            </w:r>
          </w:p>
        </w:tc>
        <w:tc>
          <w:tcPr>
            <w:tcW w:w="2691" w:type="dxa"/>
          </w:tcPr>
          <w:p w14:paraId="4E7FBB93" w14:textId="7625FFCA" w:rsidR="00641658" w:rsidRPr="008A2625" w:rsidRDefault="0006432C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The gap2 occasions colliding with Pre-MG should be dropped and the MO2 instances within such gap2 occasions cannot be measured.</w:t>
            </w:r>
          </w:p>
        </w:tc>
      </w:tr>
      <w:tr w:rsidR="00641658" w:rsidRPr="008A2625" w14:paraId="42596BF5" w14:textId="77777777" w:rsidTr="00F73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1B973FA3" w14:textId="77777777" w:rsidR="00641658" w:rsidRPr="008A2625" w:rsidRDefault="00641658" w:rsidP="00EF1C8D">
            <w:pPr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</w:p>
        </w:tc>
        <w:tc>
          <w:tcPr>
            <w:tcW w:w="2126" w:type="dxa"/>
          </w:tcPr>
          <w:p w14:paraId="14710BC9" w14:textId="04340155" w:rsidR="00641658" w:rsidRPr="008A2625" w:rsidRDefault="00641658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(2b) deactivated Pre-MG</w:t>
            </w:r>
          </w:p>
        </w:tc>
        <w:tc>
          <w:tcPr>
            <w:tcW w:w="2690" w:type="dxa"/>
          </w:tcPr>
          <w:p w14:paraId="4FDDE101" w14:textId="1E925F21" w:rsidR="00641658" w:rsidRPr="008A2625" w:rsidRDefault="000E77D7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The associated MO1 should be measured outside gap.</w:t>
            </w:r>
          </w:p>
        </w:tc>
        <w:tc>
          <w:tcPr>
            <w:tcW w:w="2691" w:type="dxa"/>
          </w:tcPr>
          <w:p w14:paraId="0E0DCC0B" w14:textId="2B47070A" w:rsidR="00641658" w:rsidRPr="008A2625" w:rsidRDefault="0006432C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Not impacted by the Pre-MG.</w:t>
            </w:r>
          </w:p>
        </w:tc>
      </w:tr>
    </w:tbl>
    <w:p w14:paraId="75F60DEE" w14:textId="50D769F7" w:rsidR="00B349E3" w:rsidRPr="008A2625" w:rsidRDefault="00D77E55" w:rsidP="00EF1C8D">
      <w:pPr>
        <w:rPr>
          <w:rFonts w:ascii="Times New Roman" w:eastAsiaTheme="minorEastAsia" w:hAnsi="Times New Roman" w:cs="Times New Roman"/>
          <w:b/>
          <w:strike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5D3D0C" w:rsidRPr="008A2625">
        <w:rPr>
          <w:rFonts w:ascii="Times New Roman" w:eastAsiaTheme="minorEastAsia" w:hAnsi="Times New Roman" w:cs="Times New Roman"/>
          <w:b/>
          <w:lang w:val="en-GB" w:eastAsia="zh-CN"/>
        </w:rPr>
        <w:t>8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B349E3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A10FD2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Define separate </w:t>
      </w:r>
      <w:r w:rsidR="00B349E3" w:rsidRPr="008A2625">
        <w:rPr>
          <w:rFonts w:ascii="Times New Roman" w:eastAsia="PMingLiU" w:hAnsi="Times New Roman" w:cs="Times New Roman"/>
          <w:b/>
          <w:szCs w:val="20"/>
          <w:lang w:eastAsia="zh-TW"/>
        </w:rPr>
        <w:t>UE capabilit</w:t>
      </w:r>
      <w:r w:rsidR="004B69ED" w:rsidRPr="008A2625">
        <w:rPr>
          <w:rFonts w:ascii="Times New Roman" w:eastAsia="PMingLiU" w:hAnsi="Times New Roman" w:cs="Times New Roman"/>
          <w:b/>
          <w:szCs w:val="20"/>
          <w:lang w:eastAsia="zh-TW"/>
        </w:rPr>
        <w:t>ies</w:t>
      </w:r>
      <w:r w:rsidR="00A10FD2" w:rsidRPr="008A2625">
        <w:rPr>
          <w:rFonts w:ascii="Times New Roman" w:eastAsia="PMingLiU" w:hAnsi="Times New Roman" w:cs="Times New Roman"/>
          <w:b/>
          <w:szCs w:val="20"/>
          <w:lang w:eastAsia="zh-TW"/>
        </w:rPr>
        <w:t xml:space="preserve"> for static Pre-MG collision scenario and dynamic Pre-MG collision scenario.</w:t>
      </w:r>
    </w:p>
    <w:p w14:paraId="44D63244" w14:textId="21C84FA2" w:rsidR="007D20D2" w:rsidRPr="008A2625" w:rsidRDefault="007D20D2" w:rsidP="007D20D2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lastRenderedPageBreak/>
        <w:t>3</w:t>
      </w:r>
      <w:r w:rsidRPr="008A2625">
        <w:rPr>
          <w:rFonts w:ascii="Times New Roman" w:hAnsi="Times New Roman"/>
        </w:rPr>
        <w:tab/>
        <w:t>Conclusion</w:t>
      </w:r>
    </w:p>
    <w:p w14:paraId="7B199A7E" w14:textId="4695F330" w:rsidR="00AA1809" w:rsidRPr="008A2625" w:rsidRDefault="00B6366E" w:rsidP="007D20D2">
      <w:pPr>
        <w:rPr>
          <w:rFonts w:ascii="Times New Roman" w:hAnsi="Times New Roman" w:cs="Times New Roman"/>
          <w:lang w:val="en-GB"/>
        </w:rPr>
      </w:pPr>
      <w:r w:rsidRPr="008A2625">
        <w:rPr>
          <w:rFonts w:ascii="Times New Roman" w:hAnsi="Times New Roman" w:cs="Times New Roman"/>
          <w:lang w:val="en-GB"/>
        </w:rPr>
        <w:t xml:space="preserve">This contribution discussed the </w:t>
      </w:r>
      <w:r w:rsidR="00E44AD4" w:rsidRPr="008A2625">
        <w:rPr>
          <w:rFonts w:ascii="Times New Roman" w:hAnsi="Times New Roman" w:cs="Times New Roman"/>
          <w:lang w:val="en-GB"/>
        </w:rPr>
        <w:t xml:space="preserve">requirements for case 1: Pre-MG </w:t>
      </w:r>
      <w:r w:rsidR="0096054E">
        <w:rPr>
          <w:rFonts w:ascii="Times New Roman" w:hAnsi="Times New Roman" w:cs="Times New Roman"/>
          <w:lang w:val="en-GB"/>
        </w:rPr>
        <w:t>and</w:t>
      </w:r>
      <w:r w:rsidR="00E44AD4" w:rsidRPr="008A262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E44AD4" w:rsidRPr="008A2625">
        <w:rPr>
          <w:rFonts w:ascii="Times New Roman" w:hAnsi="Times New Roman" w:cs="Times New Roman"/>
          <w:lang w:val="en-GB"/>
        </w:rPr>
        <w:t>conMG</w:t>
      </w:r>
      <w:proofErr w:type="spellEnd"/>
      <w:r w:rsidR="00AA1809" w:rsidRPr="008A2625">
        <w:rPr>
          <w:rFonts w:ascii="Times New Roman" w:hAnsi="Times New Roman" w:cs="Times New Roman"/>
          <w:lang w:val="en-GB"/>
        </w:rPr>
        <w:t xml:space="preserve">, and gave the following proposals. </w:t>
      </w:r>
      <w:r w:rsidR="00474B1A" w:rsidRPr="008A2625">
        <w:rPr>
          <w:rFonts w:ascii="Times New Roman" w:hAnsi="Times New Roman" w:cs="Times New Roman"/>
          <w:lang w:val="en-GB"/>
        </w:rPr>
        <w:t xml:space="preserve"> </w:t>
      </w:r>
    </w:p>
    <w:p w14:paraId="2C00D56C" w14:textId="5265DB16" w:rsidR="00910C37" w:rsidRPr="008A2625" w:rsidRDefault="00910C37" w:rsidP="00910C37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Proposal-1: Introduce two separate capabilities to indicate support of Pre-MG + Type-2 MG and Pre-MG + Pre-MG.</w:t>
      </w:r>
    </w:p>
    <w:p w14:paraId="2892C026" w14:textId="42BAC1DB" w:rsidR="00B4138B" w:rsidRPr="008A2625" w:rsidRDefault="00B4138B" w:rsidP="00910C37">
      <w:pPr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Proposal-2: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Both simultaneous and non-simultaneous multiple Pre-MGs activation/deactivation should be studied.</w:t>
      </w:r>
    </w:p>
    <w:p w14:paraId="15F1C801" w14:textId="77777777" w:rsidR="00B60285" w:rsidRPr="008A2625" w:rsidRDefault="00B60285" w:rsidP="00B60285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Proposal-3a: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simultaneous Pre-MGs activation/deactivation, the existing Pre-MG (de)activation delay requirements could be reused.</w:t>
      </w:r>
    </w:p>
    <w:p w14:paraId="36A93F65" w14:textId="4EDE94FC" w:rsidR="00B60285" w:rsidRPr="008A2625" w:rsidRDefault="00B60285" w:rsidP="00910C37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Proposal-3b: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non-simultaneous multiple Pre-MGs activation/deactivation, the (de)activation delay requirements for the first-triggered Pre-MG should be extended. </w:t>
      </w:r>
    </w:p>
    <w:p w14:paraId="18A38837" w14:textId="77777777" w:rsidR="00B60285" w:rsidRPr="008A2625" w:rsidRDefault="00B60285" w:rsidP="00B60285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Proposal-4: Not define implicit association of intra-frequency layers with Pre-MG.</w:t>
      </w:r>
    </w:p>
    <w:p w14:paraId="71FA8AE7" w14:textId="77777777" w:rsidR="0059145C" w:rsidRPr="008A2625" w:rsidRDefault="0059145C" w:rsidP="0059145C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Proposal-5: For the MO associated with an activated Pre-MG which does not need to be measured within gap:</w:t>
      </w:r>
    </w:p>
    <w:p w14:paraId="33AFAF90" w14:textId="77777777" w:rsidR="0059145C" w:rsidRPr="008A2625" w:rsidRDefault="0059145C" w:rsidP="0059145C">
      <w:pPr>
        <w:pStyle w:val="aff4"/>
        <w:numPr>
          <w:ilvl w:val="0"/>
          <w:numId w:val="40"/>
        </w:numPr>
        <w:rPr>
          <w:rFonts w:ascii="Times New Roman" w:eastAsiaTheme="minorEastAsia" w:hAnsi="Times New Roman" w:cs="Times New Roman"/>
          <w:b/>
          <w:sz w:val="18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>If not all of the SMTC occasions are overlapped with any gap occasions, the MO should be measured outside gap</w:t>
      </w:r>
    </w:p>
    <w:p w14:paraId="75EEF3A9" w14:textId="77777777" w:rsidR="0059145C" w:rsidRPr="008A2625" w:rsidRDefault="0059145C" w:rsidP="0059145C">
      <w:pPr>
        <w:pStyle w:val="aff4"/>
        <w:numPr>
          <w:ilvl w:val="0"/>
          <w:numId w:val="40"/>
        </w:numPr>
        <w:rPr>
          <w:rFonts w:ascii="Times New Roman" w:eastAsiaTheme="minorEastAsia" w:hAnsi="Times New Roman" w:cs="Times New Roman"/>
          <w:b/>
          <w:sz w:val="18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sz w:val="18"/>
          <w:lang w:val="en-GB" w:eastAsia="zh-CN"/>
        </w:rPr>
        <w:t xml:space="preserve">Otherwise, the MO should be measured within the associated Pre-MG. </w:t>
      </w:r>
    </w:p>
    <w:p w14:paraId="6194FED3" w14:textId="582B4653" w:rsidR="00910C37" w:rsidRPr="008A2625" w:rsidRDefault="001754B1" w:rsidP="000D1E3F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Proposal-6: The MO associated with a deactivated Pre-MG should be measured outside gap.</w:t>
      </w:r>
    </w:p>
    <w:p w14:paraId="4F889315" w14:textId="3EF75C44" w:rsidR="00AA1877" w:rsidRPr="008A2625" w:rsidRDefault="00AA1877" w:rsidP="001B4E0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Proposal-7: Equal priority case is unreasonable and gap sharing rule</w:t>
      </w:r>
      <w:r w:rsidR="00B51228" w:rsidRPr="008A2625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 should not be considered.</w:t>
      </w:r>
    </w:p>
    <w:p w14:paraId="5FE42384" w14:textId="410B08F8" w:rsidR="005D3D0C" w:rsidRPr="008A2625" w:rsidRDefault="005D3D0C" w:rsidP="001B4E0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1837F5" w:rsidRPr="008A2625">
        <w:rPr>
          <w:rFonts w:ascii="Times New Roman" w:eastAsiaTheme="minorEastAsia" w:hAnsi="Times New Roman" w:cs="Times New Roman"/>
          <w:b/>
          <w:lang w:val="en-GB" w:eastAsia="zh-CN"/>
        </w:rPr>
        <w:t>8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Define separate </w:t>
      </w:r>
      <w:r w:rsidRPr="008A2625">
        <w:rPr>
          <w:rFonts w:ascii="Times New Roman" w:eastAsia="PMingLiU" w:hAnsi="Times New Roman" w:cs="Times New Roman"/>
          <w:b/>
          <w:szCs w:val="20"/>
          <w:lang w:eastAsia="zh-TW"/>
        </w:rPr>
        <w:t>UE capabilities for static Pre-MG collision scenario and dynamic Pre-MG collision scenario.</w:t>
      </w:r>
    </w:p>
    <w:p w14:paraId="69FA4E29" w14:textId="1F085021" w:rsidR="007D20D2" w:rsidRPr="008A2625" w:rsidRDefault="007D20D2" w:rsidP="007D20D2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4</w:t>
      </w:r>
      <w:r w:rsidRPr="008A2625">
        <w:rPr>
          <w:rFonts w:ascii="Times New Roman" w:hAnsi="Times New Roman"/>
        </w:rPr>
        <w:tab/>
        <w:t>Reference</w:t>
      </w:r>
    </w:p>
    <w:p w14:paraId="03192C2C" w14:textId="1A3FB500" w:rsidR="0014147A" w:rsidRPr="008A2625" w:rsidRDefault="003D591A" w:rsidP="00455C0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A2625">
        <w:rPr>
          <w:rFonts w:ascii="Times New Roman" w:hAnsi="Times New Roman" w:cs="Times New Roman"/>
        </w:rPr>
        <w:t>R4-22</w:t>
      </w:r>
      <w:r w:rsidR="00455C0C" w:rsidRPr="008A2625">
        <w:rPr>
          <w:rFonts w:ascii="Times New Roman" w:hAnsi="Times New Roman" w:cs="Times New Roman"/>
        </w:rPr>
        <w:t>20359</w:t>
      </w:r>
      <w:r w:rsidR="0014147A" w:rsidRPr="008A2625">
        <w:rPr>
          <w:rFonts w:ascii="Times New Roman" w:hAnsi="Times New Roman" w:cs="Times New Roman"/>
        </w:rPr>
        <w:t xml:space="preserve">, </w:t>
      </w:r>
      <w:r w:rsidRPr="008A2625">
        <w:rPr>
          <w:rFonts w:ascii="Times New Roman" w:hAnsi="Times New Roman" w:cs="Times New Roman"/>
        </w:rPr>
        <w:t xml:space="preserve">WF </w:t>
      </w:r>
      <w:r w:rsidR="00455C0C" w:rsidRPr="008A2625">
        <w:rPr>
          <w:rFonts w:ascii="Times New Roman" w:hAnsi="Times New Roman" w:cs="Times New Roman"/>
        </w:rPr>
        <w:t xml:space="preserve">on NR_MG_enh2 Part 1, </w:t>
      </w:r>
      <w:r w:rsidR="006E57D3" w:rsidRPr="008A2625">
        <w:rPr>
          <w:rFonts w:ascii="Times New Roman" w:hAnsi="Times New Roman" w:cs="Times New Roman"/>
        </w:rPr>
        <w:t>MediaTek Inc</w:t>
      </w:r>
    </w:p>
    <w:p w14:paraId="247CFCC8" w14:textId="0F246A92" w:rsidR="007D20D2" w:rsidRPr="008A2625" w:rsidRDefault="007D20D2" w:rsidP="007D20D2">
      <w:pPr>
        <w:rPr>
          <w:rFonts w:ascii="Times New Roman" w:eastAsiaTheme="minorEastAsia" w:hAnsi="Times New Roman" w:cs="Times New Roman"/>
          <w:lang w:eastAsia="zh-CN"/>
        </w:rPr>
      </w:pPr>
    </w:p>
    <w:sectPr w:rsidR="007D20D2" w:rsidRPr="008A2625" w:rsidSect="00973137">
      <w:headerReference w:type="even" r:id="rId16"/>
      <w:foot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DAC40" w14:textId="77777777" w:rsidR="00626690" w:rsidRDefault="00626690" w:rsidP="00973137">
      <w:pPr>
        <w:spacing w:after="0" w:line="240" w:lineRule="auto"/>
      </w:pPr>
      <w:r>
        <w:separator/>
      </w:r>
    </w:p>
  </w:endnote>
  <w:endnote w:type="continuationSeparator" w:id="0">
    <w:p w14:paraId="27C7CAEC" w14:textId="77777777" w:rsidR="00626690" w:rsidRDefault="00626690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7D7F4B" w:rsidRDefault="007D7F4B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C77EC" w14:textId="77777777" w:rsidR="00626690" w:rsidRDefault="00626690" w:rsidP="00973137">
      <w:pPr>
        <w:spacing w:after="0" w:line="240" w:lineRule="auto"/>
      </w:pPr>
      <w:r>
        <w:separator/>
      </w:r>
    </w:p>
  </w:footnote>
  <w:footnote w:type="continuationSeparator" w:id="0">
    <w:p w14:paraId="581D3CB3" w14:textId="77777777" w:rsidR="00626690" w:rsidRDefault="00626690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7D7F4B" w:rsidRDefault="007D7F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D7BAD"/>
    <w:multiLevelType w:val="hybridMultilevel"/>
    <w:tmpl w:val="C3703988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A4A4A84"/>
    <w:multiLevelType w:val="hybridMultilevel"/>
    <w:tmpl w:val="C8E6CB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FC0B06"/>
    <w:multiLevelType w:val="hybridMultilevel"/>
    <w:tmpl w:val="1EE0FC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4A692B"/>
    <w:multiLevelType w:val="hybridMultilevel"/>
    <w:tmpl w:val="B4A81C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3B2607"/>
    <w:multiLevelType w:val="hybridMultilevel"/>
    <w:tmpl w:val="42BA4E9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DB434A"/>
    <w:multiLevelType w:val="hybridMultilevel"/>
    <w:tmpl w:val="49686AB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332E4E"/>
    <w:multiLevelType w:val="hybridMultilevel"/>
    <w:tmpl w:val="2E70D8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302FAD"/>
    <w:multiLevelType w:val="hybridMultilevel"/>
    <w:tmpl w:val="86E0D9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456D79"/>
    <w:multiLevelType w:val="hybridMultilevel"/>
    <w:tmpl w:val="6E0E8FC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FA16B0"/>
    <w:multiLevelType w:val="hybridMultilevel"/>
    <w:tmpl w:val="23F61FD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8" w15:restartNumberingAfterBreak="0">
    <w:nsid w:val="7A9E5428"/>
    <w:multiLevelType w:val="hybridMultilevel"/>
    <w:tmpl w:val="754A31D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9443B4"/>
    <w:multiLevelType w:val="multilevel"/>
    <w:tmpl w:val="0300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26"/>
  </w:num>
  <w:num w:numId="7">
    <w:abstractNumId w:val="0"/>
  </w:num>
  <w:num w:numId="8">
    <w:abstractNumId w:val="35"/>
  </w:num>
  <w:num w:numId="9">
    <w:abstractNumId w:val="18"/>
  </w:num>
  <w:num w:numId="10">
    <w:abstractNumId w:val="13"/>
  </w:num>
  <w:num w:numId="11">
    <w:abstractNumId w:val="22"/>
  </w:num>
  <w:num w:numId="12">
    <w:abstractNumId w:val="23"/>
  </w:num>
  <w:num w:numId="13">
    <w:abstractNumId w:val="6"/>
  </w:num>
  <w:num w:numId="14">
    <w:abstractNumId w:val="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8"/>
  </w:num>
  <w:num w:numId="18">
    <w:abstractNumId w:val="15"/>
  </w:num>
  <w:num w:numId="19">
    <w:abstractNumId w:val="3"/>
  </w:num>
  <w:num w:numId="20">
    <w:abstractNumId w:val="12"/>
  </w:num>
  <w:num w:numId="21">
    <w:abstractNumId w:val="36"/>
  </w:num>
  <w:num w:numId="22">
    <w:abstractNumId w:val="7"/>
  </w:num>
  <w:num w:numId="23">
    <w:abstractNumId w:val="17"/>
  </w:num>
  <w:num w:numId="24">
    <w:abstractNumId w:val="31"/>
  </w:num>
  <w:num w:numId="25">
    <w:abstractNumId w:val="19"/>
  </w:num>
  <w:num w:numId="26">
    <w:abstractNumId w:val="33"/>
  </w:num>
  <w:num w:numId="27">
    <w:abstractNumId w:val="30"/>
  </w:num>
  <w:num w:numId="28">
    <w:abstractNumId w:val="14"/>
  </w:num>
  <w:num w:numId="29">
    <w:abstractNumId w:val="20"/>
  </w:num>
  <w:num w:numId="30">
    <w:abstractNumId w:val="38"/>
  </w:num>
  <w:num w:numId="31">
    <w:abstractNumId w:val="34"/>
  </w:num>
  <w:num w:numId="32">
    <w:abstractNumId w:val="21"/>
  </w:num>
  <w:num w:numId="33">
    <w:abstractNumId w:val="4"/>
  </w:num>
  <w:num w:numId="34">
    <w:abstractNumId w:val="29"/>
  </w:num>
  <w:num w:numId="35">
    <w:abstractNumId w:val="16"/>
  </w:num>
  <w:num w:numId="36">
    <w:abstractNumId w:val="37"/>
  </w:num>
  <w:num w:numId="37">
    <w:abstractNumId w:val="25"/>
  </w:num>
  <w:num w:numId="38">
    <w:abstractNumId w:val="39"/>
  </w:num>
  <w:num w:numId="39">
    <w:abstractNumId w:val="9"/>
  </w:num>
  <w:num w:numId="40">
    <w:abstractNumId w:val="5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BBF"/>
    <w:rsid w:val="0000564C"/>
    <w:rsid w:val="00006446"/>
    <w:rsid w:val="00006896"/>
    <w:rsid w:val="00007CDC"/>
    <w:rsid w:val="000108B8"/>
    <w:rsid w:val="000119DC"/>
    <w:rsid w:val="00011B28"/>
    <w:rsid w:val="00012A02"/>
    <w:rsid w:val="00012D1B"/>
    <w:rsid w:val="00012F2A"/>
    <w:rsid w:val="00013DC0"/>
    <w:rsid w:val="00014C87"/>
    <w:rsid w:val="00015D15"/>
    <w:rsid w:val="00017A58"/>
    <w:rsid w:val="00020CAC"/>
    <w:rsid w:val="00020E35"/>
    <w:rsid w:val="000216A3"/>
    <w:rsid w:val="00025264"/>
    <w:rsid w:val="0002564D"/>
    <w:rsid w:val="00025ECA"/>
    <w:rsid w:val="000314EE"/>
    <w:rsid w:val="000318FF"/>
    <w:rsid w:val="00031A80"/>
    <w:rsid w:val="000325B8"/>
    <w:rsid w:val="00034C15"/>
    <w:rsid w:val="00036ABA"/>
    <w:rsid w:val="00036BA1"/>
    <w:rsid w:val="00036D55"/>
    <w:rsid w:val="00037AEA"/>
    <w:rsid w:val="00040814"/>
    <w:rsid w:val="0004085E"/>
    <w:rsid w:val="00040A36"/>
    <w:rsid w:val="00041E6B"/>
    <w:rsid w:val="000422E2"/>
    <w:rsid w:val="000424B8"/>
    <w:rsid w:val="00042F22"/>
    <w:rsid w:val="00043798"/>
    <w:rsid w:val="000444EF"/>
    <w:rsid w:val="00044523"/>
    <w:rsid w:val="00046705"/>
    <w:rsid w:val="00047928"/>
    <w:rsid w:val="000501F7"/>
    <w:rsid w:val="0005205F"/>
    <w:rsid w:val="00052A07"/>
    <w:rsid w:val="000534E3"/>
    <w:rsid w:val="00053F16"/>
    <w:rsid w:val="000542B2"/>
    <w:rsid w:val="000549F1"/>
    <w:rsid w:val="00055BF8"/>
    <w:rsid w:val="0005606A"/>
    <w:rsid w:val="00057117"/>
    <w:rsid w:val="00057F3A"/>
    <w:rsid w:val="00060850"/>
    <w:rsid w:val="000616E7"/>
    <w:rsid w:val="00062024"/>
    <w:rsid w:val="000637AB"/>
    <w:rsid w:val="0006432C"/>
    <w:rsid w:val="0006487E"/>
    <w:rsid w:val="0006533F"/>
    <w:rsid w:val="00065E1A"/>
    <w:rsid w:val="00070721"/>
    <w:rsid w:val="00071017"/>
    <w:rsid w:val="00071415"/>
    <w:rsid w:val="00072A01"/>
    <w:rsid w:val="00072D11"/>
    <w:rsid w:val="0007405A"/>
    <w:rsid w:val="000774BA"/>
    <w:rsid w:val="000778A9"/>
    <w:rsid w:val="00077C4E"/>
    <w:rsid w:val="00077E5F"/>
    <w:rsid w:val="0008036A"/>
    <w:rsid w:val="00081AE6"/>
    <w:rsid w:val="000828FA"/>
    <w:rsid w:val="00082C92"/>
    <w:rsid w:val="0008458F"/>
    <w:rsid w:val="000855EB"/>
    <w:rsid w:val="00085B52"/>
    <w:rsid w:val="00086255"/>
    <w:rsid w:val="00086574"/>
    <w:rsid w:val="000866F2"/>
    <w:rsid w:val="00086CE8"/>
    <w:rsid w:val="00087398"/>
    <w:rsid w:val="0009009F"/>
    <w:rsid w:val="00091557"/>
    <w:rsid w:val="000924C1"/>
    <w:rsid w:val="000924F0"/>
    <w:rsid w:val="000925C4"/>
    <w:rsid w:val="00092A7A"/>
    <w:rsid w:val="00092C12"/>
    <w:rsid w:val="00093474"/>
    <w:rsid w:val="00094B10"/>
    <w:rsid w:val="0009510F"/>
    <w:rsid w:val="00096896"/>
    <w:rsid w:val="000972B3"/>
    <w:rsid w:val="0009755E"/>
    <w:rsid w:val="0009786D"/>
    <w:rsid w:val="000A1B7B"/>
    <w:rsid w:val="000A1B90"/>
    <w:rsid w:val="000A5379"/>
    <w:rsid w:val="000A56F2"/>
    <w:rsid w:val="000A5DA1"/>
    <w:rsid w:val="000A77D5"/>
    <w:rsid w:val="000B0FF3"/>
    <w:rsid w:val="000B1469"/>
    <w:rsid w:val="000B21B1"/>
    <w:rsid w:val="000B26D7"/>
    <w:rsid w:val="000B2719"/>
    <w:rsid w:val="000B3A8F"/>
    <w:rsid w:val="000B4AB9"/>
    <w:rsid w:val="000B52F1"/>
    <w:rsid w:val="000B58C3"/>
    <w:rsid w:val="000B61E9"/>
    <w:rsid w:val="000B63CD"/>
    <w:rsid w:val="000C08F0"/>
    <w:rsid w:val="000C165A"/>
    <w:rsid w:val="000C1C1A"/>
    <w:rsid w:val="000C2E19"/>
    <w:rsid w:val="000C3709"/>
    <w:rsid w:val="000C3C72"/>
    <w:rsid w:val="000C587D"/>
    <w:rsid w:val="000C5AFF"/>
    <w:rsid w:val="000D04D7"/>
    <w:rsid w:val="000D09D3"/>
    <w:rsid w:val="000D0D07"/>
    <w:rsid w:val="000D1E3F"/>
    <w:rsid w:val="000D1E80"/>
    <w:rsid w:val="000D4797"/>
    <w:rsid w:val="000D4807"/>
    <w:rsid w:val="000E0527"/>
    <w:rsid w:val="000E0ACB"/>
    <w:rsid w:val="000E1391"/>
    <w:rsid w:val="000E189F"/>
    <w:rsid w:val="000E1E92"/>
    <w:rsid w:val="000E39C4"/>
    <w:rsid w:val="000E437E"/>
    <w:rsid w:val="000E77D7"/>
    <w:rsid w:val="000F06D6"/>
    <w:rsid w:val="000F0EB1"/>
    <w:rsid w:val="000F1106"/>
    <w:rsid w:val="000F1142"/>
    <w:rsid w:val="000F187D"/>
    <w:rsid w:val="000F2C72"/>
    <w:rsid w:val="000F3349"/>
    <w:rsid w:val="000F39C5"/>
    <w:rsid w:val="000F3BE9"/>
    <w:rsid w:val="000F3E3B"/>
    <w:rsid w:val="000F3F6C"/>
    <w:rsid w:val="000F4ACC"/>
    <w:rsid w:val="000F6DF3"/>
    <w:rsid w:val="000F7563"/>
    <w:rsid w:val="000F7D40"/>
    <w:rsid w:val="001005FF"/>
    <w:rsid w:val="00104973"/>
    <w:rsid w:val="001052F7"/>
    <w:rsid w:val="0010629E"/>
    <w:rsid w:val="001062FB"/>
    <w:rsid w:val="001063E6"/>
    <w:rsid w:val="001111FE"/>
    <w:rsid w:val="00112B67"/>
    <w:rsid w:val="001137A3"/>
    <w:rsid w:val="00113CF4"/>
    <w:rsid w:val="00113FDA"/>
    <w:rsid w:val="001141DF"/>
    <w:rsid w:val="001153EA"/>
    <w:rsid w:val="00115643"/>
    <w:rsid w:val="001158D3"/>
    <w:rsid w:val="00116765"/>
    <w:rsid w:val="0011719E"/>
    <w:rsid w:val="0011764D"/>
    <w:rsid w:val="00120055"/>
    <w:rsid w:val="00120A4C"/>
    <w:rsid w:val="001219F5"/>
    <w:rsid w:val="00121A20"/>
    <w:rsid w:val="0012377F"/>
    <w:rsid w:val="00124036"/>
    <w:rsid w:val="00124314"/>
    <w:rsid w:val="00124A0F"/>
    <w:rsid w:val="0012639D"/>
    <w:rsid w:val="00126646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6654"/>
    <w:rsid w:val="00137AB5"/>
    <w:rsid w:val="00137F0B"/>
    <w:rsid w:val="00140191"/>
    <w:rsid w:val="001401DC"/>
    <w:rsid w:val="00140AC1"/>
    <w:rsid w:val="00141057"/>
    <w:rsid w:val="0014147A"/>
    <w:rsid w:val="00141E59"/>
    <w:rsid w:val="00142C2B"/>
    <w:rsid w:val="00143522"/>
    <w:rsid w:val="00146A30"/>
    <w:rsid w:val="00147005"/>
    <w:rsid w:val="00147569"/>
    <w:rsid w:val="00151120"/>
    <w:rsid w:val="00151E23"/>
    <w:rsid w:val="001526E0"/>
    <w:rsid w:val="00153616"/>
    <w:rsid w:val="00153F4B"/>
    <w:rsid w:val="00154CCB"/>
    <w:rsid w:val="001551B5"/>
    <w:rsid w:val="001559B8"/>
    <w:rsid w:val="00157FE2"/>
    <w:rsid w:val="001604AB"/>
    <w:rsid w:val="00161117"/>
    <w:rsid w:val="001613C6"/>
    <w:rsid w:val="001618B0"/>
    <w:rsid w:val="00162DA1"/>
    <w:rsid w:val="00162E48"/>
    <w:rsid w:val="00165055"/>
    <w:rsid w:val="001659C1"/>
    <w:rsid w:val="0017007F"/>
    <w:rsid w:val="00170E5D"/>
    <w:rsid w:val="00171CFC"/>
    <w:rsid w:val="00171D69"/>
    <w:rsid w:val="00172A38"/>
    <w:rsid w:val="00172DF8"/>
    <w:rsid w:val="00172F17"/>
    <w:rsid w:val="00173A8E"/>
    <w:rsid w:val="0017502C"/>
    <w:rsid w:val="0017540B"/>
    <w:rsid w:val="001754B1"/>
    <w:rsid w:val="00176E14"/>
    <w:rsid w:val="00177387"/>
    <w:rsid w:val="0017774C"/>
    <w:rsid w:val="0018010A"/>
    <w:rsid w:val="00180367"/>
    <w:rsid w:val="00180560"/>
    <w:rsid w:val="0018143F"/>
    <w:rsid w:val="00181FF8"/>
    <w:rsid w:val="001837F5"/>
    <w:rsid w:val="00183D1A"/>
    <w:rsid w:val="00184744"/>
    <w:rsid w:val="0018604C"/>
    <w:rsid w:val="001864CE"/>
    <w:rsid w:val="00186502"/>
    <w:rsid w:val="00187B8D"/>
    <w:rsid w:val="00190AC1"/>
    <w:rsid w:val="001913C4"/>
    <w:rsid w:val="0019201C"/>
    <w:rsid w:val="001924F1"/>
    <w:rsid w:val="00192796"/>
    <w:rsid w:val="0019341A"/>
    <w:rsid w:val="0019478F"/>
    <w:rsid w:val="001955B2"/>
    <w:rsid w:val="00195FC7"/>
    <w:rsid w:val="001964D8"/>
    <w:rsid w:val="00196A6C"/>
    <w:rsid w:val="00197DF9"/>
    <w:rsid w:val="001A1987"/>
    <w:rsid w:val="001A2564"/>
    <w:rsid w:val="001A2A85"/>
    <w:rsid w:val="001A3229"/>
    <w:rsid w:val="001A4160"/>
    <w:rsid w:val="001A41B4"/>
    <w:rsid w:val="001A51A7"/>
    <w:rsid w:val="001A6173"/>
    <w:rsid w:val="001A63C3"/>
    <w:rsid w:val="001A6CBA"/>
    <w:rsid w:val="001B0D97"/>
    <w:rsid w:val="001B1AFD"/>
    <w:rsid w:val="001B3D87"/>
    <w:rsid w:val="001B44C2"/>
    <w:rsid w:val="001B4E02"/>
    <w:rsid w:val="001B5A5D"/>
    <w:rsid w:val="001B6228"/>
    <w:rsid w:val="001B6FE0"/>
    <w:rsid w:val="001C07BE"/>
    <w:rsid w:val="001C1CE5"/>
    <w:rsid w:val="001C27D4"/>
    <w:rsid w:val="001C2C95"/>
    <w:rsid w:val="001C2D6F"/>
    <w:rsid w:val="001C3D2A"/>
    <w:rsid w:val="001C4CAD"/>
    <w:rsid w:val="001C57DF"/>
    <w:rsid w:val="001C6A0A"/>
    <w:rsid w:val="001D083E"/>
    <w:rsid w:val="001D0D2A"/>
    <w:rsid w:val="001D2B42"/>
    <w:rsid w:val="001D3361"/>
    <w:rsid w:val="001D51BA"/>
    <w:rsid w:val="001D53E7"/>
    <w:rsid w:val="001D5E69"/>
    <w:rsid w:val="001D6342"/>
    <w:rsid w:val="001D6839"/>
    <w:rsid w:val="001D6D53"/>
    <w:rsid w:val="001E0640"/>
    <w:rsid w:val="001E0988"/>
    <w:rsid w:val="001E1046"/>
    <w:rsid w:val="001E1865"/>
    <w:rsid w:val="001E1DCC"/>
    <w:rsid w:val="001E4457"/>
    <w:rsid w:val="001E459B"/>
    <w:rsid w:val="001E5749"/>
    <w:rsid w:val="001E58E2"/>
    <w:rsid w:val="001E5BDC"/>
    <w:rsid w:val="001E6DF7"/>
    <w:rsid w:val="001E77D8"/>
    <w:rsid w:val="001E7AED"/>
    <w:rsid w:val="001F15AF"/>
    <w:rsid w:val="001F27C7"/>
    <w:rsid w:val="001F2BDE"/>
    <w:rsid w:val="001F3916"/>
    <w:rsid w:val="001F4709"/>
    <w:rsid w:val="001F54C5"/>
    <w:rsid w:val="001F5ADD"/>
    <w:rsid w:val="001F5B16"/>
    <w:rsid w:val="001F5B6B"/>
    <w:rsid w:val="001F662C"/>
    <w:rsid w:val="001F7074"/>
    <w:rsid w:val="001F78D8"/>
    <w:rsid w:val="00200002"/>
    <w:rsid w:val="00200490"/>
    <w:rsid w:val="00200BD3"/>
    <w:rsid w:val="00200F41"/>
    <w:rsid w:val="00201102"/>
    <w:rsid w:val="00201F3A"/>
    <w:rsid w:val="0020239E"/>
    <w:rsid w:val="00202E6B"/>
    <w:rsid w:val="002039DF"/>
    <w:rsid w:val="002039F6"/>
    <w:rsid w:val="00203F96"/>
    <w:rsid w:val="00204EF9"/>
    <w:rsid w:val="002069B2"/>
    <w:rsid w:val="00207FA3"/>
    <w:rsid w:val="00210CD4"/>
    <w:rsid w:val="002125BB"/>
    <w:rsid w:val="00214C27"/>
    <w:rsid w:val="00214DA8"/>
    <w:rsid w:val="00215423"/>
    <w:rsid w:val="002158FA"/>
    <w:rsid w:val="00220600"/>
    <w:rsid w:val="00221E48"/>
    <w:rsid w:val="002224D2"/>
    <w:rsid w:val="002224DB"/>
    <w:rsid w:val="00223FCB"/>
    <w:rsid w:val="002252B8"/>
    <w:rsid w:val="002252C3"/>
    <w:rsid w:val="00225C54"/>
    <w:rsid w:val="00227061"/>
    <w:rsid w:val="00230388"/>
    <w:rsid w:val="00230765"/>
    <w:rsid w:val="002309EA"/>
    <w:rsid w:val="00230D18"/>
    <w:rsid w:val="00231335"/>
    <w:rsid w:val="002319E4"/>
    <w:rsid w:val="00231C2A"/>
    <w:rsid w:val="002323F1"/>
    <w:rsid w:val="002349ED"/>
    <w:rsid w:val="00235191"/>
    <w:rsid w:val="00235632"/>
    <w:rsid w:val="00235872"/>
    <w:rsid w:val="002370E0"/>
    <w:rsid w:val="00241559"/>
    <w:rsid w:val="00242759"/>
    <w:rsid w:val="002435B3"/>
    <w:rsid w:val="002436FD"/>
    <w:rsid w:val="002440BC"/>
    <w:rsid w:val="002458EB"/>
    <w:rsid w:val="00245AA3"/>
    <w:rsid w:val="00246DAA"/>
    <w:rsid w:val="0024708F"/>
    <w:rsid w:val="002500C8"/>
    <w:rsid w:val="00250324"/>
    <w:rsid w:val="002505F8"/>
    <w:rsid w:val="00252993"/>
    <w:rsid w:val="00253CF6"/>
    <w:rsid w:val="00255738"/>
    <w:rsid w:val="00256429"/>
    <w:rsid w:val="00257543"/>
    <w:rsid w:val="0026072B"/>
    <w:rsid w:val="00260C88"/>
    <w:rsid w:val="002617E7"/>
    <w:rsid w:val="0026298B"/>
    <w:rsid w:val="00264120"/>
    <w:rsid w:val="00264228"/>
    <w:rsid w:val="00264334"/>
    <w:rsid w:val="0026455C"/>
    <w:rsid w:val="0026473E"/>
    <w:rsid w:val="002652AD"/>
    <w:rsid w:val="00265513"/>
    <w:rsid w:val="00266214"/>
    <w:rsid w:val="002668CB"/>
    <w:rsid w:val="002674CE"/>
    <w:rsid w:val="002678EF"/>
    <w:rsid w:val="00267C83"/>
    <w:rsid w:val="00267F95"/>
    <w:rsid w:val="0027144F"/>
    <w:rsid w:val="00271813"/>
    <w:rsid w:val="00271A7B"/>
    <w:rsid w:val="00271F3A"/>
    <w:rsid w:val="00272F7D"/>
    <w:rsid w:val="00273278"/>
    <w:rsid w:val="00273630"/>
    <w:rsid w:val="002737F4"/>
    <w:rsid w:val="00273BE8"/>
    <w:rsid w:val="00276AB7"/>
    <w:rsid w:val="00277A11"/>
    <w:rsid w:val="002805F5"/>
    <w:rsid w:val="00280751"/>
    <w:rsid w:val="00280AC8"/>
    <w:rsid w:val="0028280A"/>
    <w:rsid w:val="00283042"/>
    <w:rsid w:val="00284A26"/>
    <w:rsid w:val="00285BD9"/>
    <w:rsid w:val="00286908"/>
    <w:rsid w:val="00286ACD"/>
    <w:rsid w:val="00286BDE"/>
    <w:rsid w:val="00287838"/>
    <w:rsid w:val="00287BF2"/>
    <w:rsid w:val="002907B5"/>
    <w:rsid w:val="00292B97"/>
    <w:rsid w:val="00292EB7"/>
    <w:rsid w:val="002930D1"/>
    <w:rsid w:val="00293860"/>
    <w:rsid w:val="00294ED7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3864"/>
    <w:rsid w:val="002A5CD0"/>
    <w:rsid w:val="002A6DB9"/>
    <w:rsid w:val="002B06A6"/>
    <w:rsid w:val="002B1BB4"/>
    <w:rsid w:val="002B24D6"/>
    <w:rsid w:val="002B3021"/>
    <w:rsid w:val="002B54AD"/>
    <w:rsid w:val="002B654E"/>
    <w:rsid w:val="002B672F"/>
    <w:rsid w:val="002B6A67"/>
    <w:rsid w:val="002B742D"/>
    <w:rsid w:val="002C2F52"/>
    <w:rsid w:val="002C3D5F"/>
    <w:rsid w:val="002C4090"/>
    <w:rsid w:val="002C41E6"/>
    <w:rsid w:val="002C6360"/>
    <w:rsid w:val="002C66EF"/>
    <w:rsid w:val="002D071A"/>
    <w:rsid w:val="002D28E3"/>
    <w:rsid w:val="002D3142"/>
    <w:rsid w:val="002D34B2"/>
    <w:rsid w:val="002D3FC9"/>
    <w:rsid w:val="002D48B0"/>
    <w:rsid w:val="002D5B37"/>
    <w:rsid w:val="002D5C98"/>
    <w:rsid w:val="002D7295"/>
    <w:rsid w:val="002D7637"/>
    <w:rsid w:val="002E093A"/>
    <w:rsid w:val="002E17F2"/>
    <w:rsid w:val="002E1B5E"/>
    <w:rsid w:val="002E2381"/>
    <w:rsid w:val="002E392C"/>
    <w:rsid w:val="002E439F"/>
    <w:rsid w:val="002E5761"/>
    <w:rsid w:val="002E7CAE"/>
    <w:rsid w:val="002F0947"/>
    <w:rsid w:val="002F13E4"/>
    <w:rsid w:val="002F2771"/>
    <w:rsid w:val="002F37A9"/>
    <w:rsid w:val="002F3BEF"/>
    <w:rsid w:val="002F5E69"/>
    <w:rsid w:val="002F5F97"/>
    <w:rsid w:val="002F78D4"/>
    <w:rsid w:val="00300673"/>
    <w:rsid w:val="003009AB"/>
    <w:rsid w:val="00301CE6"/>
    <w:rsid w:val="0030256B"/>
    <w:rsid w:val="003030E9"/>
    <w:rsid w:val="0030431F"/>
    <w:rsid w:val="00304E30"/>
    <w:rsid w:val="0030501F"/>
    <w:rsid w:val="00306029"/>
    <w:rsid w:val="003064B8"/>
    <w:rsid w:val="00307BA1"/>
    <w:rsid w:val="00311702"/>
    <w:rsid w:val="00311E82"/>
    <w:rsid w:val="00312902"/>
    <w:rsid w:val="00313FD6"/>
    <w:rsid w:val="003143BD"/>
    <w:rsid w:val="00314796"/>
    <w:rsid w:val="00315363"/>
    <w:rsid w:val="003160DB"/>
    <w:rsid w:val="00320383"/>
    <w:rsid w:val="003203ED"/>
    <w:rsid w:val="00321D02"/>
    <w:rsid w:val="00322B4C"/>
    <w:rsid w:val="00322C9F"/>
    <w:rsid w:val="00323ADA"/>
    <w:rsid w:val="00324D23"/>
    <w:rsid w:val="00324E5A"/>
    <w:rsid w:val="0032516D"/>
    <w:rsid w:val="003255A9"/>
    <w:rsid w:val="0032642B"/>
    <w:rsid w:val="00331325"/>
    <w:rsid w:val="00331751"/>
    <w:rsid w:val="00332602"/>
    <w:rsid w:val="0033267E"/>
    <w:rsid w:val="00333AE5"/>
    <w:rsid w:val="00334579"/>
    <w:rsid w:val="00334DB6"/>
    <w:rsid w:val="00335858"/>
    <w:rsid w:val="00336539"/>
    <w:rsid w:val="00336AC9"/>
    <w:rsid w:val="00336BDA"/>
    <w:rsid w:val="003372DB"/>
    <w:rsid w:val="00337A09"/>
    <w:rsid w:val="00337C64"/>
    <w:rsid w:val="00340927"/>
    <w:rsid w:val="00342BD7"/>
    <w:rsid w:val="00346DB5"/>
    <w:rsid w:val="003477B1"/>
    <w:rsid w:val="0035011B"/>
    <w:rsid w:val="003510A2"/>
    <w:rsid w:val="0035118F"/>
    <w:rsid w:val="00352564"/>
    <w:rsid w:val="00352E3D"/>
    <w:rsid w:val="003533A2"/>
    <w:rsid w:val="0035596B"/>
    <w:rsid w:val="00355BC6"/>
    <w:rsid w:val="00355F85"/>
    <w:rsid w:val="00357380"/>
    <w:rsid w:val="00357485"/>
    <w:rsid w:val="003602D9"/>
    <w:rsid w:val="0036045B"/>
    <w:rsid w:val="003604CE"/>
    <w:rsid w:val="00361AB1"/>
    <w:rsid w:val="00361E49"/>
    <w:rsid w:val="00362020"/>
    <w:rsid w:val="00363800"/>
    <w:rsid w:val="00363804"/>
    <w:rsid w:val="00364600"/>
    <w:rsid w:val="00365F74"/>
    <w:rsid w:val="00366442"/>
    <w:rsid w:val="0036792D"/>
    <w:rsid w:val="00370E47"/>
    <w:rsid w:val="003742AC"/>
    <w:rsid w:val="003751EE"/>
    <w:rsid w:val="003753FE"/>
    <w:rsid w:val="00375AFD"/>
    <w:rsid w:val="00375BFA"/>
    <w:rsid w:val="00375C9F"/>
    <w:rsid w:val="00376D54"/>
    <w:rsid w:val="00377345"/>
    <w:rsid w:val="00377B16"/>
    <w:rsid w:val="00377CE1"/>
    <w:rsid w:val="00382244"/>
    <w:rsid w:val="0038389C"/>
    <w:rsid w:val="00384C48"/>
    <w:rsid w:val="00384F89"/>
    <w:rsid w:val="00385BF0"/>
    <w:rsid w:val="00386026"/>
    <w:rsid w:val="0038653C"/>
    <w:rsid w:val="003870F3"/>
    <w:rsid w:val="00387EBF"/>
    <w:rsid w:val="00392C6A"/>
    <w:rsid w:val="003939FF"/>
    <w:rsid w:val="00395A88"/>
    <w:rsid w:val="00395CD3"/>
    <w:rsid w:val="00395E15"/>
    <w:rsid w:val="0039644D"/>
    <w:rsid w:val="00397775"/>
    <w:rsid w:val="003A0301"/>
    <w:rsid w:val="003A0829"/>
    <w:rsid w:val="003A2223"/>
    <w:rsid w:val="003A2A0F"/>
    <w:rsid w:val="003A45A1"/>
    <w:rsid w:val="003A5B0A"/>
    <w:rsid w:val="003A611A"/>
    <w:rsid w:val="003A6BAC"/>
    <w:rsid w:val="003A70A4"/>
    <w:rsid w:val="003A76C9"/>
    <w:rsid w:val="003A7EF3"/>
    <w:rsid w:val="003B159C"/>
    <w:rsid w:val="003B2629"/>
    <w:rsid w:val="003B31CD"/>
    <w:rsid w:val="003B3272"/>
    <w:rsid w:val="003B369F"/>
    <w:rsid w:val="003B36A3"/>
    <w:rsid w:val="003B5881"/>
    <w:rsid w:val="003B5A17"/>
    <w:rsid w:val="003B64BB"/>
    <w:rsid w:val="003B6663"/>
    <w:rsid w:val="003B70C5"/>
    <w:rsid w:val="003B78EE"/>
    <w:rsid w:val="003B7FE5"/>
    <w:rsid w:val="003C11C8"/>
    <w:rsid w:val="003C2702"/>
    <w:rsid w:val="003C2A4B"/>
    <w:rsid w:val="003C374D"/>
    <w:rsid w:val="003C3BB6"/>
    <w:rsid w:val="003C4151"/>
    <w:rsid w:val="003C5015"/>
    <w:rsid w:val="003C5179"/>
    <w:rsid w:val="003C7806"/>
    <w:rsid w:val="003D044D"/>
    <w:rsid w:val="003D0655"/>
    <w:rsid w:val="003D109F"/>
    <w:rsid w:val="003D1919"/>
    <w:rsid w:val="003D2478"/>
    <w:rsid w:val="003D3C45"/>
    <w:rsid w:val="003D4D50"/>
    <w:rsid w:val="003D51C9"/>
    <w:rsid w:val="003D591A"/>
    <w:rsid w:val="003D5B1F"/>
    <w:rsid w:val="003D6D28"/>
    <w:rsid w:val="003D79D7"/>
    <w:rsid w:val="003E15FA"/>
    <w:rsid w:val="003E198B"/>
    <w:rsid w:val="003E3731"/>
    <w:rsid w:val="003E3E8D"/>
    <w:rsid w:val="003E48AA"/>
    <w:rsid w:val="003E55E4"/>
    <w:rsid w:val="003E5C3A"/>
    <w:rsid w:val="003E74E3"/>
    <w:rsid w:val="003E7B77"/>
    <w:rsid w:val="003F05C7"/>
    <w:rsid w:val="003F2CD4"/>
    <w:rsid w:val="003F6105"/>
    <w:rsid w:val="003F6BBE"/>
    <w:rsid w:val="003F76B2"/>
    <w:rsid w:val="004000E8"/>
    <w:rsid w:val="00401D5B"/>
    <w:rsid w:val="00402E2B"/>
    <w:rsid w:val="00405084"/>
    <w:rsid w:val="0040512B"/>
    <w:rsid w:val="00405489"/>
    <w:rsid w:val="00405CA5"/>
    <w:rsid w:val="00407AF2"/>
    <w:rsid w:val="00407CD3"/>
    <w:rsid w:val="00410134"/>
    <w:rsid w:val="00410B72"/>
    <w:rsid w:val="00410C1F"/>
    <w:rsid w:val="00410F18"/>
    <w:rsid w:val="0041138A"/>
    <w:rsid w:val="0041263E"/>
    <w:rsid w:val="00412954"/>
    <w:rsid w:val="00413AAC"/>
    <w:rsid w:val="00413C55"/>
    <w:rsid w:val="00413E92"/>
    <w:rsid w:val="00414C9A"/>
    <w:rsid w:val="00414CAD"/>
    <w:rsid w:val="00415052"/>
    <w:rsid w:val="00416EC4"/>
    <w:rsid w:val="00417269"/>
    <w:rsid w:val="00417B80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44A9"/>
    <w:rsid w:val="004348F5"/>
    <w:rsid w:val="00435713"/>
    <w:rsid w:val="004359F0"/>
    <w:rsid w:val="00436120"/>
    <w:rsid w:val="00437447"/>
    <w:rsid w:val="00437E4F"/>
    <w:rsid w:val="00441208"/>
    <w:rsid w:val="00441A92"/>
    <w:rsid w:val="00441AAF"/>
    <w:rsid w:val="004431DC"/>
    <w:rsid w:val="00444F56"/>
    <w:rsid w:val="00446488"/>
    <w:rsid w:val="004517AA"/>
    <w:rsid w:val="00452CAC"/>
    <w:rsid w:val="00453068"/>
    <w:rsid w:val="00453ADF"/>
    <w:rsid w:val="004556B4"/>
    <w:rsid w:val="00455C0C"/>
    <w:rsid w:val="00456B4C"/>
    <w:rsid w:val="00457565"/>
    <w:rsid w:val="004578AF"/>
    <w:rsid w:val="00457B71"/>
    <w:rsid w:val="004606B9"/>
    <w:rsid w:val="00463698"/>
    <w:rsid w:val="00463AF5"/>
    <w:rsid w:val="00464689"/>
    <w:rsid w:val="0046685E"/>
    <w:rsid w:val="004669E2"/>
    <w:rsid w:val="00470C31"/>
    <w:rsid w:val="00470D1A"/>
    <w:rsid w:val="0047189E"/>
    <w:rsid w:val="00471DE0"/>
    <w:rsid w:val="00472149"/>
    <w:rsid w:val="0047237B"/>
    <w:rsid w:val="0047256C"/>
    <w:rsid w:val="004734D0"/>
    <w:rsid w:val="004748A8"/>
    <w:rsid w:val="00474919"/>
    <w:rsid w:val="00474B1A"/>
    <w:rsid w:val="0047556B"/>
    <w:rsid w:val="004761AA"/>
    <w:rsid w:val="004762AF"/>
    <w:rsid w:val="00476676"/>
    <w:rsid w:val="00476C5B"/>
    <w:rsid w:val="00477768"/>
    <w:rsid w:val="004777D1"/>
    <w:rsid w:val="00481BCC"/>
    <w:rsid w:val="00481D3B"/>
    <w:rsid w:val="00483E23"/>
    <w:rsid w:val="00484A1B"/>
    <w:rsid w:val="0048563C"/>
    <w:rsid w:val="00487D7F"/>
    <w:rsid w:val="004912AE"/>
    <w:rsid w:val="00492ADC"/>
    <w:rsid w:val="00492BC5"/>
    <w:rsid w:val="00492D1E"/>
    <w:rsid w:val="00493595"/>
    <w:rsid w:val="00493B3C"/>
    <w:rsid w:val="00493EEF"/>
    <w:rsid w:val="004940BE"/>
    <w:rsid w:val="004964F1"/>
    <w:rsid w:val="004A16BC"/>
    <w:rsid w:val="004A2B94"/>
    <w:rsid w:val="004A38A8"/>
    <w:rsid w:val="004A3996"/>
    <w:rsid w:val="004A410A"/>
    <w:rsid w:val="004A5B8D"/>
    <w:rsid w:val="004A5ECC"/>
    <w:rsid w:val="004A6DD3"/>
    <w:rsid w:val="004B0597"/>
    <w:rsid w:val="004B19D2"/>
    <w:rsid w:val="004B2182"/>
    <w:rsid w:val="004B27D8"/>
    <w:rsid w:val="004B4F8A"/>
    <w:rsid w:val="004B54B0"/>
    <w:rsid w:val="004B64C5"/>
    <w:rsid w:val="004B69ED"/>
    <w:rsid w:val="004B6F6A"/>
    <w:rsid w:val="004B7C0C"/>
    <w:rsid w:val="004C09EA"/>
    <w:rsid w:val="004C364E"/>
    <w:rsid w:val="004C37DC"/>
    <w:rsid w:val="004C3898"/>
    <w:rsid w:val="004C5315"/>
    <w:rsid w:val="004C5E29"/>
    <w:rsid w:val="004C6722"/>
    <w:rsid w:val="004C7105"/>
    <w:rsid w:val="004C77F0"/>
    <w:rsid w:val="004D0E5F"/>
    <w:rsid w:val="004D30E6"/>
    <w:rsid w:val="004D36B1"/>
    <w:rsid w:val="004D3C14"/>
    <w:rsid w:val="004D4128"/>
    <w:rsid w:val="004D420F"/>
    <w:rsid w:val="004D7EBD"/>
    <w:rsid w:val="004E2680"/>
    <w:rsid w:val="004E28F9"/>
    <w:rsid w:val="004E3B3E"/>
    <w:rsid w:val="004E4310"/>
    <w:rsid w:val="004E462E"/>
    <w:rsid w:val="004E470A"/>
    <w:rsid w:val="004E56DC"/>
    <w:rsid w:val="004E5BD4"/>
    <w:rsid w:val="004E5E7A"/>
    <w:rsid w:val="004E64DE"/>
    <w:rsid w:val="004E6981"/>
    <w:rsid w:val="004E76F4"/>
    <w:rsid w:val="004E7D95"/>
    <w:rsid w:val="004E7F67"/>
    <w:rsid w:val="004F0B4E"/>
    <w:rsid w:val="004F0B6C"/>
    <w:rsid w:val="004F1D6F"/>
    <w:rsid w:val="004F2078"/>
    <w:rsid w:val="004F4DA3"/>
    <w:rsid w:val="004F7715"/>
    <w:rsid w:val="004F78B3"/>
    <w:rsid w:val="004F7967"/>
    <w:rsid w:val="00500A62"/>
    <w:rsid w:val="00500B84"/>
    <w:rsid w:val="00500ECE"/>
    <w:rsid w:val="005011D7"/>
    <w:rsid w:val="005020C0"/>
    <w:rsid w:val="00502847"/>
    <w:rsid w:val="00502A2D"/>
    <w:rsid w:val="00505069"/>
    <w:rsid w:val="00505691"/>
    <w:rsid w:val="00505AA3"/>
    <w:rsid w:val="00505EC1"/>
    <w:rsid w:val="00506557"/>
    <w:rsid w:val="0050677A"/>
    <w:rsid w:val="00506D55"/>
    <w:rsid w:val="00506FC3"/>
    <w:rsid w:val="00507322"/>
    <w:rsid w:val="005108D8"/>
    <w:rsid w:val="005116F9"/>
    <w:rsid w:val="00511E1E"/>
    <w:rsid w:val="00511FAD"/>
    <w:rsid w:val="00512074"/>
    <w:rsid w:val="005150AF"/>
    <w:rsid w:val="005153A7"/>
    <w:rsid w:val="005156FF"/>
    <w:rsid w:val="00516255"/>
    <w:rsid w:val="005212BA"/>
    <w:rsid w:val="005219CF"/>
    <w:rsid w:val="00522636"/>
    <w:rsid w:val="005229E8"/>
    <w:rsid w:val="005241E2"/>
    <w:rsid w:val="005277FA"/>
    <w:rsid w:val="0053090B"/>
    <w:rsid w:val="00534B59"/>
    <w:rsid w:val="0053579D"/>
    <w:rsid w:val="00535D9C"/>
    <w:rsid w:val="00535F91"/>
    <w:rsid w:val="00536759"/>
    <w:rsid w:val="00536CC7"/>
    <w:rsid w:val="005375D3"/>
    <w:rsid w:val="00537C62"/>
    <w:rsid w:val="005403B7"/>
    <w:rsid w:val="0054046B"/>
    <w:rsid w:val="00540946"/>
    <w:rsid w:val="00542EB7"/>
    <w:rsid w:val="0054333D"/>
    <w:rsid w:val="0054399F"/>
    <w:rsid w:val="00543D97"/>
    <w:rsid w:val="00544874"/>
    <w:rsid w:val="00545194"/>
    <w:rsid w:val="00546970"/>
    <w:rsid w:val="00547609"/>
    <w:rsid w:val="00550834"/>
    <w:rsid w:val="00551CC4"/>
    <w:rsid w:val="00552810"/>
    <w:rsid w:val="005530EA"/>
    <w:rsid w:val="005537C9"/>
    <w:rsid w:val="00553A2B"/>
    <w:rsid w:val="00554E19"/>
    <w:rsid w:val="005559AF"/>
    <w:rsid w:val="00560D14"/>
    <w:rsid w:val="00560FC6"/>
    <w:rsid w:val="0056121F"/>
    <w:rsid w:val="00562F1B"/>
    <w:rsid w:val="00566103"/>
    <w:rsid w:val="005679CA"/>
    <w:rsid w:val="0057058C"/>
    <w:rsid w:val="00571466"/>
    <w:rsid w:val="00572505"/>
    <w:rsid w:val="005737AE"/>
    <w:rsid w:val="00573835"/>
    <w:rsid w:val="005743AC"/>
    <w:rsid w:val="0057448E"/>
    <w:rsid w:val="005756F9"/>
    <w:rsid w:val="00575A3C"/>
    <w:rsid w:val="0057607D"/>
    <w:rsid w:val="0057688F"/>
    <w:rsid w:val="00582094"/>
    <w:rsid w:val="00582151"/>
    <w:rsid w:val="00582809"/>
    <w:rsid w:val="00583294"/>
    <w:rsid w:val="00584F09"/>
    <w:rsid w:val="00585859"/>
    <w:rsid w:val="005875AA"/>
    <w:rsid w:val="0058764D"/>
    <w:rsid w:val="0058798C"/>
    <w:rsid w:val="005900FA"/>
    <w:rsid w:val="00591215"/>
    <w:rsid w:val="0059145C"/>
    <w:rsid w:val="00592351"/>
    <w:rsid w:val="005935A4"/>
    <w:rsid w:val="005948C2"/>
    <w:rsid w:val="00594ECF"/>
    <w:rsid w:val="00595C59"/>
    <w:rsid w:val="00595DCA"/>
    <w:rsid w:val="00596E6C"/>
    <w:rsid w:val="0059779B"/>
    <w:rsid w:val="005A0496"/>
    <w:rsid w:val="005A1138"/>
    <w:rsid w:val="005A114D"/>
    <w:rsid w:val="005A209A"/>
    <w:rsid w:val="005A33C0"/>
    <w:rsid w:val="005A3C64"/>
    <w:rsid w:val="005A4B2F"/>
    <w:rsid w:val="005A4BA2"/>
    <w:rsid w:val="005A4CEE"/>
    <w:rsid w:val="005A662D"/>
    <w:rsid w:val="005A670E"/>
    <w:rsid w:val="005A749A"/>
    <w:rsid w:val="005B1409"/>
    <w:rsid w:val="005B1C20"/>
    <w:rsid w:val="005B1E3A"/>
    <w:rsid w:val="005B29A6"/>
    <w:rsid w:val="005B2D57"/>
    <w:rsid w:val="005B35D7"/>
    <w:rsid w:val="005B392A"/>
    <w:rsid w:val="005B3AA3"/>
    <w:rsid w:val="005B64F8"/>
    <w:rsid w:val="005B6F83"/>
    <w:rsid w:val="005C034D"/>
    <w:rsid w:val="005C176C"/>
    <w:rsid w:val="005C2BE2"/>
    <w:rsid w:val="005C4DEE"/>
    <w:rsid w:val="005C4EFC"/>
    <w:rsid w:val="005C74FB"/>
    <w:rsid w:val="005C7B3A"/>
    <w:rsid w:val="005C7C0B"/>
    <w:rsid w:val="005D0F2B"/>
    <w:rsid w:val="005D1602"/>
    <w:rsid w:val="005D1603"/>
    <w:rsid w:val="005D24B5"/>
    <w:rsid w:val="005D3628"/>
    <w:rsid w:val="005D3B77"/>
    <w:rsid w:val="005D3D0C"/>
    <w:rsid w:val="005D4F4C"/>
    <w:rsid w:val="005D596A"/>
    <w:rsid w:val="005D5BB5"/>
    <w:rsid w:val="005D5ECF"/>
    <w:rsid w:val="005D67DA"/>
    <w:rsid w:val="005D68E2"/>
    <w:rsid w:val="005D7068"/>
    <w:rsid w:val="005E0BB9"/>
    <w:rsid w:val="005E14F6"/>
    <w:rsid w:val="005E2B45"/>
    <w:rsid w:val="005E385F"/>
    <w:rsid w:val="005E3DF4"/>
    <w:rsid w:val="005E53BC"/>
    <w:rsid w:val="005E545C"/>
    <w:rsid w:val="005E5B81"/>
    <w:rsid w:val="005E5E7F"/>
    <w:rsid w:val="005E6855"/>
    <w:rsid w:val="005E75D8"/>
    <w:rsid w:val="005F00AC"/>
    <w:rsid w:val="005F034C"/>
    <w:rsid w:val="005F0C24"/>
    <w:rsid w:val="005F1411"/>
    <w:rsid w:val="005F2228"/>
    <w:rsid w:val="005F2CB1"/>
    <w:rsid w:val="005F3025"/>
    <w:rsid w:val="005F309B"/>
    <w:rsid w:val="005F4657"/>
    <w:rsid w:val="005F618C"/>
    <w:rsid w:val="005F70BD"/>
    <w:rsid w:val="005F7628"/>
    <w:rsid w:val="005F7DA4"/>
    <w:rsid w:val="00601505"/>
    <w:rsid w:val="006023D9"/>
    <w:rsid w:val="0060283C"/>
    <w:rsid w:val="00603C0A"/>
    <w:rsid w:val="00604067"/>
    <w:rsid w:val="00604CAE"/>
    <w:rsid w:val="00604F14"/>
    <w:rsid w:val="0060587A"/>
    <w:rsid w:val="00606E6A"/>
    <w:rsid w:val="00607568"/>
    <w:rsid w:val="00610599"/>
    <w:rsid w:val="0061073D"/>
    <w:rsid w:val="00611B83"/>
    <w:rsid w:val="00613257"/>
    <w:rsid w:val="006137BF"/>
    <w:rsid w:val="006145EC"/>
    <w:rsid w:val="006148DB"/>
    <w:rsid w:val="0061792A"/>
    <w:rsid w:val="006203B0"/>
    <w:rsid w:val="00620A71"/>
    <w:rsid w:val="00620D80"/>
    <w:rsid w:val="00623142"/>
    <w:rsid w:val="006234A6"/>
    <w:rsid w:val="0062355D"/>
    <w:rsid w:val="006237B6"/>
    <w:rsid w:val="00623C19"/>
    <w:rsid w:val="00624210"/>
    <w:rsid w:val="00625770"/>
    <w:rsid w:val="00625A35"/>
    <w:rsid w:val="00625E0A"/>
    <w:rsid w:val="00626690"/>
    <w:rsid w:val="006270D7"/>
    <w:rsid w:val="00630001"/>
    <w:rsid w:val="00630EFE"/>
    <w:rsid w:val="006311B3"/>
    <w:rsid w:val="006316DB"/>
    <w:rsid w:val="0063284C"/>
    <w:rsid w:val="00634561"/>
    <w:rsid w:val="00634DBA"/>
    <w:rsid w:val="00636398"/>
    <w:rsid w:val="006366C5"/>
    <w:rsid w:val="006368D3"/>
    <w:rsid w:val="006377EC"/>
    <w:rsid w:val="0064151F"/>
    <w:rsid w:val="00641533"/>
    <w:rsid w:val="00641658"/>
    <w:rsid w:val="0064208D"/>
    <w:rsid w:val="00642181"/>
    <w:rsid w:val="00643475"/>
    <w:rsid w:val="0064396A"/>
    <w:rsid w:val="0064624E"/>
    <w:rsid w:val="00650AB9"/>
    <w:rsid w:val="00652CE4"/>
    <w:rsid w:val="00655733"/>
    <w:rsid w:val="00655ACD"/>
    <w:rsid w:val="00655FF9"/>
    <w:rsid w:val="00656A92"/>
    <w:rsid w:val="00656DDE"/>
    <w:rsid w:val="00656E72"/>
    <w:rsid w:val="0066011D"/>
    <w:rsid w:val="006607C0"/>
    <w:rsid w:val="006613A6"/>
    <w:rsid w:val="00661DA9"/>
    <w:rsid w:val="006627A2"/>
    <w:rsid w:val="00663469"/>
    <w:rsid w:val="006634E6"/>
    <w:rsid w:val="006655EE"/>
    <w:rsid w:val="0066693D"/>
    <w:rsid w:val="00667E62"/>
    <w:rsid w:val="00667EE7"/>
    <w:rsid w:val="00670922"/>
    <w:rsid w:val="00670BE1"/>
    <w:rsid w:val="00670F92"/>
    <w:rsid w:val="006720A1"/>
    <w:rsid w:val="0067218F"/>
    <w:rsid w:val="00672D12"/>
    <w:rsid w:val="006741F2"/>
    <w:rsid w:val="00674CC3"/>
    <w:rsid w:val="0067510A"/>
    <w:rsid w:val="0067553F"/>
    <w:rsid w:val="00675C72"/>
    <w:rsid w:val="00675D91"/>
    <w:rsid w:val="00676596"/>
    <w:rsid w:val="006771F9"/>
    <w:rsid w:val="006776D7"/>
    <w:rsid w:val="00681003"/>
    <w:rsid w:val="006817C9"/>
    <w:rsid w:val="00683ECE"/>
    <w:rsid w:val="00684F05"/>
    <w:rsid w:val="00690A5B"/>
    <w:rsid w:val="00690B1E"/>
    <w:rsid w:val="00691026"/>
    <w:rsid w:val="006910D9"/>
    <w:rsid w:val="00691BFE"/>
    <w:rsid w:val="00694572"/>
    <w:rsid w:val="00694738"/>
    <w:rsid w:val="00695FC2"/>
    <w:rsid w:val="0069629A"/>
    <w:rsid w:val="00696949"/>
    <w:rsid w:val="00697052"/>
    <w:rsid w:val="006A0848"/>
    <w:rsid w:val="006A0FBD"/>
    <w:rsid w:val="006A46FB"/>
    <w:rsid w:val="006A55C4"/>
    <w:rsid w:val="006A5E28"/>
    <w:rsid w:val="006A697B"/>
    <w:rsid w:val="006A7AFF"/>
    <w:rsid w:val="006A7C13"/>
    <w:rsid w:val="006B0252"/>
    <w:rsid w:val="006B0F67"/>
    <w:rsid w:val="006B16C9"/>
    <w:rsid w:val="006B1816"/>
    <w:rsid w:val="006B19C5"/>
    <w:rsid w:val="006B2099"/>
    <w:rsid w:val="006B3466"/>
    <w:rsid w:val="006B37CC"/>
    <w:rsid w:val="006B50CF"/>
    <w:rsid w:val="006B5C38"/>
    <w:rsid w:val="006C03B8"/>
    <w:rsid w:val="006C2602"/>
    <w:rsid w:val="006C36DC"/>
    <w:rsid w:val="006C4C27"/>
    <w:rsid w:val="006C5EC9"/>
    <w:rsid w:val="006C6059"/>
    <w:rsid w:val="006C611D"/>
    <w:rsid w:val="006C6642"/>
    <w:rsid w:val="006C7522"/>
    <w:rsid w:val="006D0E4F"/>
    <w:rsid w:val="006D2427"/>
    <w:rsid w:val="006D6F08"/>
    <w:rsid w:val="006E062C"/>
    <w:rsid w:val="006E15E0"/>
    <w:rsid w:val="006E1C82"/>
    <w:rsid w:val="006E27AB"/>
    <w:rsid w:val="006E28B7"/>
    <w:rsid w:val="006E2A9B"/>
    <w:rsid w:val="006E3310"/>
    <w:rsid w:val="006E44D1"/>
    <w:rsid w:val="006E4593"/>
    <w:rsid w:val="006E4E39"/>
    <w:rsid w:val="006E4FF4"/>
    <w:rsid w:val="006E565E"/>
    <w:rsid w:val="006E57D3"/>
    <w:rsid w:val="006E673D"/>
    <w:rsid w:val="006E7D3B"/>
    <w:rsid w:val="006F1B41"/>
    <w:rsid w:val="006F1B70"/>
    <w:rsid w:val="006F341D"/>
    <w:rsid w:val="006F3CDE"/>
    <w:rsid w:val="006F4243"/>
    <w:rsid w:val="006F47FC"/>
    <w:rsid w:val="006F55C1"/>
    <w:rsid w:val="006F58D4"/>
    <w:rsid w:val="006F6582"/>
    <w:rsid w:val="007002DB"/>
    <w:rsid w:val="00700450"/>
    <w:rsid w:val="00701D01"/>
    <w:rsid w:val="0070346E"/>
    <w:rsid w:val="00703D82"/>
    <w:rsid w:val="00704C9D"/>
    <w:rsid w:val="00704EDB"/>
    <w:rsid w:val="00706101"/>
    <w:rsid w:val="00707072"/>
    <w:rsid w:val="00707D61"/>
    <w:rsid w:val="0071044B"/>
    <w:rsid w:val="007107A6"/>
    <w:rsid w:val="00712287"/>
    <w:rsid w:val="007123E5"/>
    <w:rsid w:val="00712772"/>
    <w:rsid w:val="0071293A"/>
    <w:rsid w:val="00712E00"/>
    <w:rsid w:val="0071304C"/>
    <w:rsid w:val="007148D3"/>
    <w:rsid w:val="00714C9E"/>
    <w:rsid w:val="00715762"/>
    <w:rsid w:val="00715B6F"/>
    <w:rsid w:val="00715B9A"/>
    <w:rsid w:val="00716683"/>
    <w:rsid w:val="007178A2"/>
    <w:rsid w:val="00720AA5"/>
    <w:rsid w:val="00721B32"/>
    <w:rsid w:val="007230AF"/>
    <w:rsid w:val="007257D0"/>
    <w:rsid w:val="00725C45"/>
    <w:rsid w:val="00725DFE"/>
    <w:rsid w:val="00726EA6"/>
    <w:rsid w:val="00727208"/>
    <w:rsid w:val="007272A9"/>
    <w:rsid w:val="00727680"/>
    <w:rsid w:val="00730AE8"/>
    <w:rsid w:val="00731116"/>
    <w:rsid w:val="00731ACD"/>
    <w:rsid w:val="007328CD"/>
    <w:rsid w:val="00733E8F"/>
    <w:rsid w:val="007348B1"/>
    <w:rsid w:val="00736221"/>
    <w:rsid w:val="007362A6"/>
    <w:rsid w:val="00736366"/>
    <w:rsid w:val="00736D7D"/>
    <w:rsid w:val="007373C9"/>
    <w:rsid w:val="00737FCB"/>
    <w:rsid w:val="00740E58"/>
    <w:rsid w:val="00742051"/>
    <w:rsid w:val="00743C4C"/>
    <w:rsid w:val="007443E1"/>
    <w:rsid w:val="007445A0"/>
    <w:rsid w:val="0074524B"/>
    <w:rsid w:val="0074709E"/>
    <w:rsid w:val="007477A9"/>
    <w:rsid w:val="00747A91"/>
    <w:rsid w:val="00747AF7"/>
    <w:rsid w:val="00747D8B"/>
    <w:rsid w:val="00750516"/>
    <w:rsid w:val="00751228"/>
    <w:rsid w:val="00755255"/>
    <w:rsid w:val="007571E1"/>
    <w:rsid w:val="00757A58"/>
    <w:rsid w:val="007604B2"/>
    <w:rsid w:val="00760D13"/>
    <w:rsid w:val="0076450B"/>
    <w:rsid w:val="00765281"/>
    <w:rsid w:val="00766BAD"/>
    <w:rsid w:val="00766F28"/>
    <w:rsid w:val="00767AD1"/>
    <w:rsid w:val="0077285E"/>
    <w:rsid w:val="007729A2"/>
    <w:rsid w:val="00775076"/>
    <w:rsid w:val="007755F2"/>
    <w:rsid w:val="007768B5"/>
    <w:rsid w:val="00776971"/>
    <w:rsid w:val="007775BE"/>
    <w:rsid w:val="00780298"/>
    <w:rsid w:val="00780A80"/>
    <w:rsid w:val="0078177E"/>
    <w:rsid w:val="00781C34"/>
    <w:rsid w:val="00781FC0"/>
    <w:rsid w:val="00782A30"/>
    <w:rsid w:val="0078304C"/>
    <w:rsid w:val="00783673"/>
    <w:rsid w:val="0078390C"/>
    <w:rsid w:val="00785490"/>
    <w:rsid w:val="007857AF"/>
    <w:rsid w:val="0078618F"/>
    <w:rsid w:val="00787553"/>
    <w:rsid w:val="007925EA"/>
    <w:rsid w:val="00792966"/>
    <w:rsid w:val="00793CD8"/>
    <w:rsid w:val="00795C92"/>
    <w:rsid w:val="00796231"/>
    <w:rsid w:val="007A09BC"/>
    <w:rsid w:val="007A0CE4"/>
    <w:rsid w:val="007A14F3"/>
    <w:rsid w:val="007A1CB3"/>
    <w:rsid w:val="007A2C8C"/>
    <w:rsid w:val="007A306F"/>
    <w:rsid w:val="007A37DA"/>
    <w:rsid w:val="007A3A9F"/>
    <w:rsid w:val="007A4016"/>
    <w:rsid w:val="007A43A6"/>
    <w:rsid w:val="007A44B6"/>
    <w:rsid w:val="007A58A6"/>
    <w:rsid w:val="007A59E9"/>
    <w:rsid w:val="007A7B90"/>
    <w:rsid w:val="007B2972"/>
    <w:rsid w:val="007B395B"/>
    <w:rsid w:val="007B3C93"/>
    <w:rsid w:val="007B3D2D"/>
    <w:rsid w:val="007B449E"/>
    <w:rsid w:val="007B4A23"/>
    <w:rsid w:val="007B50AE"/>
    <w:rsid w:val="007B51DF"/>
    <w:rsid w:val="007B51F6"/>
    <w:rsid w:val="007B56AF"/>
    <w:rsid w:val="007B5C80"/>
    <w:rsid w:val="007C05DD"/>
    <w:rsid w:val="007C3D18"/>
    <w:rsid w:val="007C60BF"/>
    <w:rsid w:val="007C6A07"/>
    <w:rsid w:val="007C6AC2"/>
    <w:rsid w:val="007C75A1"/>
    <w:rsid w:val="007C77A5"/>
    <w:rsid w:val="007D04E5"/>
    <w:rsid w:val="007D0B50"/>
    <w:rsid w:val="007D20D2"/>
    <w:rsid w:val="007D3079"/>
    <w:rsid w:val="007D3F98"/>
    <w:rsid w:val="007D5901"/>
    <w:rsid w:val="007D7526"/>
    <w:rsid w:val="007D7F4B"/>
    <w:rsid w:val="007D7FCA"/>
    <w:rsid w:val="007E02F0"/>
    <w:rsid w:val="007E07E5"/>
    <w:rsid w:val="007E14D8"/>
    <w:rsid w:val="007E2AED"/>
    <w:rsid w:val="007E39A7"/>
    <w:rsid w:val="007E4610"/>
    <w:rsid w:val="007E4715"/>
    <w:rsid w:val="007E505B"/>
    <w:rsid w:val="007E6A8E"/>
    <w:rsid w:val="007E7091"/>
    <w:rsid w:val="007F08B2"/>
    <w:rsid w:val="007F13B0"/>
    <w:rsid w:val="007F2DC4"/>
    <w:rsid w:val="007F4B13"/>
    <w:rsid w:val="007F799B"/>
    <w:rsid w:val="00801719"/>
    <w:rsid w:val="008027E9"/>
    <w:rsid w:val="00802D44"/>
    <w:rsid w:val="008033A9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6D33"/>
    <w:rsid w:val="008170A7"/>
    <w:rsid w:val="00817196"/>
    <w:rsid w:val="00820078"/>
    <w:rsid w:val="00821061"/>
    <w:rsid w:val="0082210B"/>
    <w:rsid w:val="0082249C"/>
    <w:rsid w:val="00822908"/>
    <w:rsid w:val="00822ED0"/>
    <w:rsid w:val="00823002"/>
    <w:rsid w:val="008235DB"/>
    <w:rsid w:val="008238D8"/>
    <w:rsid w:val="008239F9"/>
    <w:rsid w:val="00824AB4"/>
    <w:rsid w:val="00824CD7"/>
    <w:rsid w:val="00825C42"/>
    <w:rsid w:val="00825D25"/>
    <w:rsid w:val="00826547"/>
    <w:rsid w:val="00827089"/>
    <w:rsid w:val="008273F9"/>
    <w:rsid w:val="00827D6F"/>
    <w:rsid w:val="00830A01"/>
    <w:rsid w:val="00833B4F"/>
    <w:rsid w:val="0083470F"/>
    <w:rsid w:val="008358DE"/>
    <w:rsid w:val="00836AD3"/>
    <w:rsid w:val="00837665"/>
    <w:rsid w:val="008376AC"/>
    <w:rsid w:val="008400B5"/>
    <w:rsid w:val="00841210"/>
    <w:rsid w:val="00842360"/>
    <w:rsid w:val="0084275C"/>
    <w:rsid w:val="008444E8"/>
    <w:rsid w:val="00844E80"/>
    <w:rsid w:val="00846FE7"/>
    <w:rsid w:val="008470E9"/>
    <w:rsid w:val="008476C6"/>
    <w:rsid w:val="00850395"/>
    <w:rsid w:val="00850803"/>
    <w:rsid w:val="00854F47"/>
    <w:rsid w:val="00856911"/>
    <w:rsid w:val="00861366"/>
    <w:rsid w:val="00861942"/>
    <w:rsid w:val="00861A4A"/>
    <w:rsid w:val="008622B8"/>
    <w:rsid w:val="0086255A"/>
    <w:rsid w:val="008638FC"/>
    <w:rsid w:val="00863A35"/>
    <w:rsid w:val="008643E0"/>
    <w:rsid w:val="0086523E"/>
    <w:rsid w:val="0086595A"/>
    <w:rsid w:val="00866FD4"/>
    <w:rsid w:val="008677FD"/>
    <w:rsid w:val="00867831"/>
    <w:rsid w:val="008706D4"/>
    <w:rsid w:val="00870A8B"/>
    <w:rsid w:val="00870F8A"/>
    <w:rsid w:val="008719A4"/>
    <w:rsid w:val="00871D23"/>
    <w:rsid w:val="00873034"/>
    <w:rsid w:val="00874312"/>
    <w:rsid w:val="0087437C"/>
    <w:rsid w:val="00875CD7"/>
    <w:rsid w:val="008761EA"/>
    <w:rsid w:val="008767E9"/>
    <w:rsid w:val="00876B4D"/>
    <w:rsid w:val="00876D59"/>
    <w:rsid w:val="00876D7E"/>
    <w:rsid w:val="00876FF1"/>
    <w:rsid w:val="00877319"/>
    <w:rsid w:val="008775FA"/>
    <w:rsid w:val="00877C41"/>
    <w:rsid w:val="00877F18"/>
    <w:rsid w:val="008842C9"/>
    <w:rsid w:val="00886B3A"/>
    <w:rsid w:val="00892BEC"/>
    <w:rsid w:val="008939CB"/>
    <w:rsid w:val="008941E3"/>
    <w:rsid w:val="00894A88"/>
    <w:rsid w:val="00895386"/>
    <w:rsid w:val="00895891"/>
    <w:rsid w:val="00896A9A"/>
    <w:rsid w:val="008971EF"/>
    <w:rsid w:val="00897E72"/>
    <w:rsid w:val="008A003F"/>
    <w:rsid w:val="008A0F21"/>
    <w:rsid w:val="008A21FF"/>
    <w:rsid w:val="008A2625"/>
    <w:rsid w:val="008A2CE2"/>
    <w:rsid w:val="008A30AC"/>
    <w:rsid w:val="008A30F9"/>
    <w:rsid w:val="008A3157"/>
    <w:rsid w:val="008A3EF4"/>
    <w:rsid w:val="008A44B8"/>
    <w:rsid w:val="008A51A8"/>
    <w:rsid w:val="008A54C7"/>
    <w:rsid w:val="008A62BA"/>
    <w:rsid w:val="008A77D8"/>
    <w:rsid w:val="008A7F34"/>
    <w:rsid w:val="008B0442"/>
    <w:rsid w:val="008B0483"/>
    <w:rsid w:val="008B099C"/>
    <w:rsid w:val="008B120C"/>
    <w:rsid w:val="008B2AD1"/>
    <w:rsid w:val="008B367A"/>
    <w:rsid w:val="008B437E"/>
    <w:rsid w:val="008B4492"/>
    <w:rsid w:val="008B51A0"/>
    <w:rsid w:val="008B549D"/>
    <w:rsid w:val="008B592A"/>
    <w:rsid w:val="008B7B5C"/>
    <w:rsid w:val="008B7F31"/>
    <w:rsid w:val="008C04C3"/>
    <w:rsid w:val="008C0720"/>
    <w:rsid w:val="008C0C99"/>
    <w:rsid w:val="008C12CE"/>
    <w:rsid w:val="008C2017"/>
    <w:rsid w:val="008C2C21"/>
    <w:rsid w:val="008C30CD"/>
    <w:rsid w:val="008C31B7"/>
    <w:rsid w:val="008C38A9"/>
    <w:rsid w:val="008C4958"/>
    <w:rsid w:val="008C4AFA"/>
    <w:rsid w:val="008C4BAA"/>
    <w:rsid w:val="008C5813"/>
    <w:rsid w:val="008C6AE8"/>
    <w:rsid w:val="008C7573"/>
    <w:rsid w:val="008D00A5"/>
    <w:rsid w:val="008D0A07"/>
    <w:rsid w:val="008D34F1"/>
    <w:rsid w:val="008D39D8"/>
    <w:rsid w:val="008D3BDF"/>
    <w:rsid w:val="008D4685"/>
    <w:rsid w:val="008D484B"/>
    <w:rsid w:val="008D4CA2"/>
    <w:rsid w:val="008D4CD4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546B"/>
    <w:rsid w:val="008E6ACC"/>
    <w:rsid w:val="008E6B60"/>
    <w:rsid w:val="008E707E"/>
    <w:rsid w:val="008E722D"/>
    <w:rsid w:val="008F1C4E"/>
    <w:rsid w:val="008F1EAB"/>
    <w:rsid w:val="008F33DC"/>
    <w:rsid w:val="008F477F"/>
    <w:rsid w:val="008F5080"/>
    <w:rsid w:val="008F50FD"/>
    <w:rsid w:val="008F661D"/>
    <w:rsid w:val="008F76E4"/>
    <w:rsid w:val="00900463"/>
    <w:rsid w:val="00901FE0"/>
    <w:rsid w:val="009021D2"/>
    <w:rsid w:val="00902350"/>
    <w:rsid w:val="0090336B"/>
    <w:rsid w:val="00903877"/>
    <w:rsid w:val="009053AA"/>
    <w:rsid w:val="0090638C"/>
    <w:rsid w:val="009066D1"/>
    <w:rsid w:val="00906939"/>
    <w:rsid w:val="009107DE"/>
    <w:rsid w:val="00910B7D"/>
    <w:rsid w:val="00910C37"/>
    <w:rsid w:val="00910E3D"/>
    <w:rsid w:val="00911AC6"/>
    <w:rsid w:val="00911DBF"/>
    <w:rsid w:val="00911DFB"/>
    <w:rsid w:val="0091301A"/>
    <w:rsid w:val="0091311E"/>
    <w:rsid w:val="009139D9"/>
    <w:rsid w:val="00914AD8"/>
    <w:rsid w:val="00914F64"/>
    <w:rsid w:val="00915AD7"/>
    <w:rsid w:val="00916079"/>
    <w:rsid w:val="00917CE9"/>
    <w:rsid w:val="00917D08"/>
    <w:rsid w:val="009200C0"/>
    <w:rsid w:val="0092075B"/>
    <w:rsid w:val="00920BF2"/>
    <w:rsid w:val="00921366"/>
    <w:rsid w:val="00922010"/>
    <w:rsid w:val="00924397"/>
    <w:rsid w:val="0093040F"/>
    <w:rsid w:val="00930C19"/>
    <w:rsid w:val="00930FF1"/>
    <w:rsid w:val="009319AD"/>
    <w:rsid w:val="00931BD9"/>
    <w:rsid w:val="00931CE3"/>
    <w:rsid w:val="009326A8"/>
    <w:rsid w:val="00936137"/>
    <w:rsid w:val="009368F3"/>
    <w:rsid w:val="0094158C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7E5"/>
    <w:rsid w:val="009509BE"/>
    <w:rsid w:val="00950DE7"/>
    <w:rsid w:val="009512A1"/>
    <w:rsid w:val="009514E5"/>
    <w:rsid w:val="00952568"/>
    <w:rsid w:val="00953920"/>
    <w:rsid w:val="00953D47"/>
    <w:rsid w:val="0095477C"/>
    <w:rsid w:val="009550B8"/>
    <w:rsid w:val="009562FF"/>
    <w:rsid w:val="0095681E"/>
    <w:rsid w:val="00957266"/>
    <w:rsid w:val="009572D4"/>
    <w:rsid w:val="009573E5"/>
    <w:rsid w:val="0096054E"/>
    <w:rsid w:val="00961921"/>
    <w:rsid w:val="00961BB2"/>
    <w:rsid w:val="00961EF3"/>
    <w:rsid w:val="00962B77"/>
    <w:rsid w:val="009632C2"/>
    <w:rsid w:val="0096430A"/>
    <w:rsid w:val="00964819"/>
    <w:rsid w:val="0096554B"/>
    <w:rsid w:val="0096584A"/>
    <w:rsid w:val="009658AD"/>
    <w:rsid w:val="00967046"/>
    <w:rsid w:val="00967332"/>
    <w:rsid w:val="00971F08"/>
    <w:rsid w:val="00972225"/>
    <w:rsid w:val="00973137"/>
    <w:rsid w:val="00973B40"/>
    <w:rsid w:val="00973B60"/>
    <w:rsid w:val="00974208"/>
    <w:rsid w:val="0097603D"/>
    <w:rsid w:val="00976949"/>
    <w:rsid w:val="009771F9"/>
    <w:rsid w:val="00980477"/>
    <w:rsid w:val="00980A5A"/>
    <w:rsid w:val="009826DE"/>
    <w:rsid w:val="009841C6"/>
    <w:rsid w:val="009851DD"/>
    <w:rsid w:val="00985253"/>
    <w:rsid w:val="009853B3"/>
    <w:rsid w:val="009856E8"/>
    <w:rsid w:val="00986EE3"/>
    <w:rsid w:val="009876C6"/>
    <w:rsid w:val="009878CC"/>
    <w:rsid w:val="00987AC7"/>
    <w:rsid w:val="00990623"/>
    <w:rsid w:val="00990630"/>
    <w:rsid w:val="00991761"/>
    <w:rsid w:val="0099214E"/>
    <w:rsid w:val="00993211"/>
    <w:rsid w:val="0099488B"/>
    <w:rsid w:val="009948A7"/>
    <w:rsid w:val="00994DCA"/>
    <w:rsid w:val="0099599F"/>
    <w:rsid w:val="00995CF0"/>
    <w:rsid w:val="009960EC"/>
    <w:rsid w:val="009970DD"/>
    <w:rsid w:val="009A0864"/>
    <w:rsid w:val="009A0E6F"/>
    <w:rsid w:val="009A0FBA"/>
    <w:rsid w:val="009A1601"/>
    <w:rsid w:val="009A3628"/>
    <w:rsid w:val="009A3BB6"/>
    <w:rsid w:val="009A414D"/>
    <w:rsid w:val="009A462D"/>
    <w:rsid w:val="009A5CBA"/>
    <w:rsid w:val="009A5D25"/>
    <w:rsid w:val="009A5F8E"/>
    <w:rsid w:val="009A7898"/>
    <w:rsid w:val="009B0FC2"/>
    <w:rsid w:val="009B1F30"/>
    <w:rsid w:val="009B38A3"/>
    <w:rsid w:val="009B3AC2"/>
    <w:rsid w:val="009B3B1B"/>
    <w:rsid w:val="009B4DF4"/>
    <w:rsid w:val="009B564E"/>
    <w:rsid w:val="009B7E87"/>
    <w:rsid w:val="009C0169"/>
    <w:rsid w:val="009C01A3"/>
    <w:rsid w:val="009C07CA"/>
    <w:rsid w:val="009C1606"/>
    <w:rsid w:val="009C1D3C"/>
    <w:rsid w:val="009C403E"/>
    <w:rsid w:val="009C66A7"/>
    <w:rsid w:val="009C687B"/>
    <w:rsid w:val="009C71BF"/>
    <w:rsid w:val="009D3959"/>
    <w:rsid w:val="009D3980"/>
    <w:rsid w:val="009D3E49"/>
    <w:rsid w:val="009D4FF0"/>
    <w:rsid w:val="009D5071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4DE3"/>
    <w:rsid w:val="009F08F3"/>
    <w:rsid w:val="009F344F"/>
    <w:rsid w:val="009F3AD1"/>
    <w:rsid w:val="009F4E93"/>
    <w:rsid w:val="009F623C"/>
    <w:rsid w:val="009F7B8C"/>
    <w:rsid w:val="00A031D8"/>
    <w:rsid w:val="00A03BF3"/>
    <w:rsid w:val="00A048A8"/>
    <w:rsid w:val="00A04BF0"/>
    <w:rsid w:val="00A04F49"/>
    <w:rsid w:val="00A05B83"/>
    <w:rsid w:val="00A10540"/>
    <w:rsid w:val="00A10FD2"/>
    <w:rsid w:val="00A11415"/>
    <w:rsid w:val="00A11FD5"/>
    <w:rsid w:val="00A13E54"/>
    <w:rsid w:val="00A142AA"/>
    <w:rsid w:val="00A1525D"/>
    <w:rsid w:val="00A16087"/>
    <w:rsid w:val="00A169CE"/>
    <w:rsid w:val="00A17F63"/>
    <w:rsid w:val="00A20762"/>
    <w:rsid w:val="00A2193B"/>
    <w:rsid w:val="00A2351A"/>
    <w:rsid w:val="00A264A9"/>
    <w:rsid w:val="00A26DCF"/>
    <w:rsid w:val="00A27785"/>
    <w:rsid w:val="00A30187"/>
    <w:rsid w:val="00A33481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4A7C"/>
    <w:rsid w:val="00A45B74"/>
    <w:rsid w:val="00A45D92"/>
    <w:rsid w:val="00A4723C"/>
    <w:rsid w:val="00A478E7"/>
    <w:rsid w:val="00A50FC7"/>
    <w:rsid w:val="00A51976"/>
    <w:rsid w:val="00A52370"/>
    <w:rsid w:val="00A52E1D"/>
    <w:rsid w:val="00A537C8"/>
    <w:rsid w:val="00A542E9"/>
    <w:rsid w:val="00A55505"/>
    <w:rsid w:val="00A56E30"/>
    <w:rsid w:val="00A57324"/>
    <w:rsid w:val="00A60442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0AEC"/>
    <w:rsid w:val="00A7164A"/>
    <w:rsid w:val="00A71B99"/>
    <w:rsid w:val="00A726EC"/>
    <w:rsid w:val="00A739C6"/>
    <w:rsid w:val="00A739D0"/>
    <w:rsid w:val="00A75612"/>
    <w:rsid w:val="00A75995"/>
    <w:rsid w:val="00A761D4"/>
    <w:rsid w:val="00A77EC4"/>
    <w:rsid w:val="00A80079"/>
    <w:rsid w:val="00A819EB"/>
    <w:rsid w:val="00A83C21"/>
    <w:rsid w:val="00A83F5F"/>
    <w:rsid w:val="00A8453D"/>
    <w:rsid w:val="00A86335"/>
    <w:rsid w:val="00A8681C"/>
    <w:rsid w:val="00A90A3C"/>
    <w:rsid w:val="00A90A81"/>
    <w:rsid w:val="00A90D07"/>
    <w:rsid w:val="00A92648"/>
    <w:rsid w:val="00A92879"/>
    <w:rsid w:val="00A9442A"/>
    <w:rsid w:val="00A94B85"/>
    <w:rsid w:val="00A9573C"/>
    <w:rsid w:val="00A95F32"/>
    <w:rsid w:val="00A9664A"/>
    <w:rsid w:val="00A975BE"/>
    <w:rsid w:val="00AA016F"/>
    <w:rsid w:val="00AA1809"/>
    <w:rsid w:val="00AA1877"/>
    <w:rsid w:val="00AA1ED6"/>
    <w:rsid w:val="00AA2618"/>
    <w:rsid w:val="00AA2790"/>
    <w:rsid w:val="00AA2FEE"/>
    <w:rsid w:val="00AA51D6"/>
    <w:rsid w:val="00AA604E"/>
    <w:rsid w:val="00AB0BC8"/>
    <w:rsid w:val="00AB11CA"/>
    <w:rsid w:val="00AB14D9"/>
    <w:rsid w:val="00AB34B7"/>
    <w:rsid w:val="00AB3B16"/>
    <w:rsid w:val="00AB4AB8"/>
    <w:rsid w:val="00AB655E"/>
    <w:rsid w:val="00AC007F"/>
    <w:rsid w:val="00AC14E9"/>
    <w:rsid w:val="00AC2ECD"/>
    <w:rsid w:val="00AC3119"/>
    <w:rsid w:val="00AC39D5"/>
    <w:rsid w:val="00AC3FE4"/>
    <w:rsid w:val="00AC49FB"/>
    <w:rsid w:val="00AC5682"/>
    <w:rsid w:val="00AC5A10"/>
    <w:rsid w:val="00AD0AA3"/>
    <w:rsid w:val="00AD1889"/>
    <w:rsid w:val="00AD2407"/>
    <w:rsid w:val="00AD2ED0"/>
    <w:rsid w:val="00AD32A5"/>
    <w:rsid w:val="00AD3F94"/>
    <w:rsid w:val="00AD4A5A"/>
    <w:rsid w:val="00AD4B09"/>
    <w:rsid w:val="00AD57E7"/>
    <w:rsid w:val="00AD5B40"/>
    <w:rsid w:val="00AD7BA8"/>
    <w:rsid w:val="00AE1870"/>
    <w:rsid w:val="00AE27AC"/>
    <w:rsid w:val="00AE281A"/>
    <w:rsid w:val="00AE32A3"/>
    <w:rsid w:val="00AE40E0"/>
    <w:rsid w:val="00AE42E7"/>
    <w:rsid w:val="00AE4A7A"/>
    <w:rsid w:val="00AE4DBA"/>
    <w:rsid w:val="00AE4F07"/>
    <w:rsid w:val="00AE57B0"/>
    <w:rsid w:val="00AE660A"/>
    <w:rsid w:val="00AF14D8"/>
    <w:rsid w:val="00AF1780"/>
    <w:rsid w:val="00AF1C5D"/>
    <w:rsid w:val="00AF2AE6"/>
    <w:rsid w:val="00AF2DA7"/>
    <w:rsid w:val="00AF39F4"/>
    <w:rsid w:val="00AF3DB7"/>
    <w:rsid w:val="00AF42C9"/>
    <w:rsid w:val="00AF42D7"/>
    <w:rsid w:val="00AF42F3"/>
    <w:rsid w:val="00AF75F2"/>
    <w:rsid w:val="00B006FE"/>
    <w:rsid w:val="00B007CB"/>
    <w:rsid w:val="00B00D1A"/>
    <w:rsid w:val="00B0184B"/>
    <w:rsid w:val="00B021F5"/>
    <w:rsid w:val="00B02AA9"/>
    <w:rsid w:val="00B02D73"/>
    <w:rsid w:val="00B02FA3"/>
    <w:rsid w:val="00B05084"/>
    <w:rsid w:val="00B07253"/>
    <w:rsid w:val="00B10DBE"/>
    <w:rsid w:val="00B111A3"/>
    <w:rsid w:val="00B11892"/>
    <w:rsid w:val="00B118CA"/>
    <w:rsid w:val="00B1235A"/>
    <w:rsid w:val="00B148CD"/>
    <w:rsid w:val="00B15656"/>
    <w:rsid w:val="00B157F9"/>
    <w:rsid w:val="00B1785D"/>
    <w:rsid w:val="00B20256"/>
    <w:rsid w:val="00B205EF"/>
    <w:rsid w:val="00B20D09"/>
    <w:rsid w:val="00B21CAC"/>
    <w:rsid w:val="00B23A92"/>
    <w:rsid w:val="00B23F54"/>
    <w:rsid w:val="00B25F17"/>
    <w:rsid w:val="00B2763F"/>
    <w:rsid w:val="00B27AAC"/>
    <w:rsid w:val="00B30929"/>
    <w:rsid w:val="00B34034"/>
    <w:rsid w:val="00B349E3"/>
    <w:rsid w:val="00B34FEA"/>
    <w:rsid w:val="00B36E06"/>
    <w:rsid w:val="00B36E50"/>
    <w:rsid w:val="00B372AA"/>
    <w:rsid w:val="00B40445"/>
    <w:rsid w:val="00B409E0"/>
    <w:rsid w:val="00B40CAE"/>
    <w:rsid w:val="00B4138B"/>
    <w:rsid w:val="00B41888"/>
    <w:rsid w:val="00B42C83"/>
    <w:rsid w:val="00B4488B"/>
    <w:rsid w:val="00B45627"/>
    <w:rsid w:val="00B45A52"/>
    <w:rsid w:val="00B46175"/>
    <w:rsid w:val="00B51228"/>
    <w:rsid w:val="00B5371B"/>
    <w:rsid w:val="00B548B7"/>
    <w:rsid w:val="00B54D00"/>
    <w:rsid w:val="00B54E65"/>
    <w:rsid w:val="00B56952"/>
    <w:rsid w:val="00B57923"/>
    <w:rsid w:val="00B57CCB"/>
    <w:rsid w:val="00B60118"/>
    <w:rsid w:val="00B60285"/>
    <w:rsid w:val="00B6083F"/>
    <w:rsid w:val="00B6136A"/>
    <w:rsid w:val="00B6140C"/>
    <w:rsid w:val="00B61A40"/>
    <w:rsid w:val="00B62BBF"/>
    <w:rsid w:val="00B63069"/>
    <w:rsid w:val="00B6366E"/>
    <w:rsid w:val="00B642F7"/>
    <w:rsid w:val="00B643E3"/>
    <w:rsid w:val="00B6462B"/>
    <w:rsid w:val="00B662C7"/>
    <w:rsid w:val="00B664C7"/>
    <w:rsid w:val="00B66D06"/>
    <w:rsid w:val="00B67A7C"/>
    <w:rsid w:val="00B67B87"/>
    <w:rsid w:val="00B7011B"/>
    <w:rsid w:val="00B712EA"/>
    <w:rsid w:val="00B713D8"/>
    <w:rsid w:val="00B739F6"/>
    <w:rsid w:val="00B756A6"/>
    <w:rsid w:val="00B75D4D"/>
    <w:rsid w:val="00B75E56"/>
    <w:rsid w:val="00B75EF6"/>
    <w:rsid w:val="00B76551"/>
    <w:rsid w:val="00B80ABC"/>
    <w:rsid w:val="00B81887"/>
    <w:rsid w:val="00B81A6C"/>
    <w:rsid w:val="00B81AA1"/>
    <w:rsid w:val="00B82A4F"/>
    <w:rsid w:val="00B82ADF"/>
    <w:rsid w:val="00B85DE5"/>
    <w:rsid w:val="00B90EF7"/>
    <w:rsid w:val="00B90F73"/>
    <w:rsid w:val="00B92C50"/>
    <w:rsid w:val="00B93B59"/>
    <w:rsid w:val="00B9406A"/>
    <w:rsid w:val="00B94099"/>
    <w:rsid w:val="00B945E3"/>
    <w:rsid w:val="00B94B10"/>
    <w:rsid w:val="00B96C22"/>
    <w:rsid w:val="00B96CA8"/>
    <w:rsid w:val="00B97305"/>
    <w:rsid w:val="00B97848"/>
    <w:rsid w:val="00BA1440"/>
    <w:rsid w:val="00BA2277"/>
    <w:rsid w:val="00BA2280"/>
    <w:rsid w:val="00BA2A08"/>
    <w:rsid w:val="00BA34A4"/>
    <w:rsid w:val="00BA3F4C"/>
    <w:rsid w:val="00BA56D2"/>
    <w:rsid w:val="00BA76E0"/>
    <w:rsid w:val="00BB0873"/>
    <w:rsid w:val="00BB2A25"/>
    <w:rsid w:val="00BB4C67"/>
    <w:rsid w:val="00BB4D52"/>
    <w:rsid w:val="00BB4D8F"/>
    <w:rsid w:val="00BB51E9"/>
    <w:rsid w:val="00BB557D"/>
    <w:rsid w:val="00BB5965"/>
    <w:rsid w:val="00BB59BC"/>
    <w:rsid w:val="00BB6870"/>
    <w:rsid w:val="00BB6D8D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1B2D"/>
    <w:rsid w:val="00BD20F8"/>
    <w:rsid w:val="00BD2A18"/>
    <w:rsid w:val="00BD2E33"/>
    <w:rsid w:val="00BD38B1"/>
    <w:rsid w:val="00BD48AC"/>
    <w:rsid w:val="00BD5F1A"/>
    <w:rsid w:val="00BE02A3"/>
    <w:rsid w:val="00BE11BE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76C"/>
    <w:rsid w:val="00BF74C7"/>
    <w:rsid w:val="00BF76F3"/>
    <w:rsid w:val="00C010E1"/>
    <w:rsid w:val="00C011B5"/>
    <w:rsid w:val="00C015F1"/>
    <w:rsid w:val="00C01A55"/>
    <w:rsid w:val="00C01F33"/>
    <w:rsid w:val="00C02CC6"/>
    <w:rsid w:val="00C02F20"/>
    <w:rsid w:val="00C03C7A"/>
    <w:rsid w:val="00C040F7"/>
    <w:rsid w:val="00C044AB"/>
    <w:rsid w:val="00C0502A"/>
    <w:rsid w:val="00C05706"/>
    <w:rsid w:val="00C06CFF"/>
    <w:rsid w:val="00C07377"/>
    <w:rsid w:val="00C07417"/>
    <w:rsid w:val="00C10478"/>
    <w:rsid w:val="00C11A0F"/>
    <w:rsid w:val="00C12107"/>
    <w:rsid w:val="00C13BD1"/>
    <w:rsid w:val="00C14545"/>
    <w:rsid w:val="00C14D4B"/>
    <w:rsid w:val="00C15134"/>
    <w:rsid w:val="00C154BB"/>
    <w:rsid w:val="00C17372"/>
    <w:rsid w:val="00C20FC3"/>
    <w:rsid w:val="00C21728"/>
    <w:rsid w:val="00C23755"/>
    <w:rsid w:val="00C2419E"/>
    <w:rsid w:val="00C24908"/>
    <w:rsid w:val="00C255A4"/>
    <w:rsid w:val="00C25B9D"/>
    <w:rsid w:val="00C25CEE"/>
    <w:rsid w:val="00C26434"/>
    <w:rsid w:val="00C26F3D"/>
    <w:rsid w:val="00C27018"/>
    <w:rsid w:val="00C272C3"/>
    <w:rsid w:val="00C2786D"/>
    <w:rsid w:val="00C279B5"/>
    <w:rsid w:val="00C27ADE"/>
    <w:rsid w:val="00C27C45"/>
    <w:rsid w:val="00C33112"/>
    <w:rsid w:val="00C332D9"/>
    <w:rsid w:val="00C34AA1"/>
    <w:rsid w:val="00C35545"/>
    <w:rsid w:val="00C36F35"/>
    <w:rsid w:val="00C3719D"/>
    <w:rsid w:val="00C37CB2"/>
    <w:rsid w:val="00C429DB"/>
    <w:rsid w:val="00C445FE"/>
    <w:rsid w:val="00C454D5"/>
    <w:rsid w:val="00C45A75"/>
    <w:rsid w:val="00C471BC"/>
    <w:rsid w:val="00C473A5"/>
    <w:rsid w:val="00C51B4C"/>
    <w:rsid w:val="00C523CB"/>
    <w:rsid w:val="00C54995"/>
    <w:rsid w:val="00C54D41"/>
    <w:rsid w:val="00C5561D"/>
    <w:rsid w:val="00C557D1"/>
    <w:rsid w:val="00C55ADB"/>
    <w:rsid w:val="00C56345"/>
    <w:rsid w:val="00C60783"/>
    <w:rsid w:val="00C61767"/>
    <w:rsid w:val="00C635DB"/>
    <w:rsid w:val="00C64672"/>
    <w:rsid w:val="00C658F0"/>
    <w:rsid w:val="00C70697"/>
    <w:rsid w:val="00C7206B"/>
    <w:rsid w:val="00C72093"/>
    <w:rsid w:val="00C7229D"/>
    <w:rsid w:val="00C728B5"/>
    <w:rsid w:val="00C72EF4"/>
    <w:rsid w:val="00C744FE"/>
    <w:rsid w:val="00C74BED"/>
    <w:rsid w:val="00C75B5D"/>
    <w:rsid w:val="00C75D2F"/>
    <w:rsid w:val="00C7653B"/>
    <w:rsid w:val="00C767BE"/>
    <w:rsid w:val="00C76E3C"/>
    <w:rsid w:val="00C77376"/>
    <w:rsid w:val="00C80A19"/>
    <w:rsid w:val="00C81568"/>
    <w:rsid w:val="00C8303F"/>
    <w:rsid w:val="00C835A8"/>
    <w:rsid w:val="00C879C6"/>
    <w:rsid w:val="00C87CEF"/>
    <w:rsid w:val="00C9027A"/>
    <w:rsid w:val="00C902DC"/>
    <w:rsid w:val="00C905DF"/>
    <w:rsid w:val="00C9068E"/>
    <w:rsid w:val="00C90D4E"/>
    <w:rsid w:val="00C90FEC"/>
    <w:rsid w:val="00C93814"/>
    <w:rsid w:val="00C93C4B"/>
    <w:rsid w:val="00C941BC"/>
    <w:rsid w:val="00C944AB"/>
    <w:rsid w:val="00C95811"/>
    <w:rsid w:val="00C95B40"/>
    <w:rsid w:val="00C95F1A"/>
    <w:rsid w:val="00C96C62"/>
    <w:rsid w:val="00CA0C95"/>
    <w:rsid w:val="00CA18C1"/>
    <w:rsid w:val="00CA1ED8"/>
    <w:rsid w:val="00CA21D5"/>
    <w:rsid w:val="00CA306D"/>
    <w:rsid w:val="00CA3859"/>
    <w:rsid w:val="00CA422D"/>
    <w:rsid w:val="00CA54CE"/>
    <w:rsid w:val="00CA63EA"/>
    <w:rsid w:val="00CA7080"/>
    <w:rsid w:val="00CA7234"/>
    <w:rsid w:val="00CA7DFA"/>
    <w:rsid w:val="00CB07E5"/>
    <w:rsid w:val="00CB1F63"/>
    <w:rsid w:val="00CB2061"/>
    <w:rsid w:val="00CB20A3"/>
    <w:rsid w:val="00CB5354"/>
    <w:rsid w:val="00CB6112"/>
    <w:rsid w:val="00CB7170"/>
    <w:rsid w:val="00CB7C67"/>
    <w:rsid w:val="00CC040E"/>
    <w:rsid w:val="00CC05EB"/>
    <w:rsid w:val="00CC0F88"/>
    <w:rsid w:val="00CC111F"/>
    <w:rsid w:val="00CC1B60"/>
    <w:rsid w:val="00CC2011"/>
    <w:rsid w:val="00CC25FB"/>
    <w:rsid w:val="00CC2E0F"/>
    <w:rsid w:val="00CC3EA0"/>
    <w:rsid w:val="00CC56A6"/>
    <w:rsid w:val="00CC5B11"/>
    <w:rsid w:val="00CC7A35"/>
    <w:rsid w:val="00CC7B45"/>
    <w:rsid w:val="00CD1188"/>
    <w:rsid w:val="00CD213E"/>
    <w:rsid w:val="00CD298A"/>
    <w:rsid w:val="00CD2DBB"/>
    <w:rsid w:val="00CD2ED1"/>
    <w:rsid w:val="00CD337B"/>
    <w:rsid w:val="00CD5825"/>
    <w:rsid w:val="00CD6C18"/>
    <w:rsid w:val="00CD6DF6"/>
    <w:rsid w:val="00CD7121"/>
    <w:rsid w:val="00CD77F8"/>
    <w:rsid w:val="00CE02A6"/>
    <w:rsid w:val="00CE02D2"/>
    <w:rsid w:val="00CE0424"/>
    <w:rsid w:val="00CE0C98"/>
    <w:rsid w:val="00CE14BD"/>
    <w:rsid w:val="00CE3094"/>
    <w:rsid w:val="00CE3E82"/>
    <w:rsid w:val="00CE46C4"/>
    <w:rsid w:val="00CE6588"/>
    <w:rsid w:val="00CE6D55"/>
    <w:rsid w:val="00CE7561"/>
    <w:rsid w:val="00CF00C9"/>
    <w:rsid w:val="00CF0C39"/>
    <w:rsid w:val="00CF0EBB"/>
    <w:rsid w:val="00CF1354"/>
    <w:rsid w:val="00CF338E"/>
    <w:rsid w:val="00CF3B1F"/>
    <w:rsid w:val="00CF3BF6"/>
    <w:rsid w:val="00CF3BFE"/>
    <w:rsid w:val="00CF503B"/>
    <w:rsid w:val="00CF625B"/>
    <w:rsid w:val="00CF687E"/>
    <w:rsid w:val="00D006E9"/>
    <w:rsid w:val="00D010E0"/>
    <w:rsid w:val="00D021A7"/>
    <w:rsid w:val="00D029E5"/>
    <w:rsid w:val="00D0349B"/>
    <w:rsid w:val="00D05053"/>
    <w:rsid w:val="00D05068"/>
    <w:rsid w:val="00D05F4D"/>
    <w:rsid w:val="00D05F6A"/>
    <w:rsid w:val="00D10249"/>
    <w:rsid w:val="00D10582"/>
    <w:rsid w:val="00D10C0D"/>
    <w:rsid w:val="00D1106A"/>
    <w:rsid w:val="00D1154E"/>
    <w:rsid w:val="00D115C3"/>
    <w:rsid w:val="00D11897"/>
    <w:rsid w:val="00D13135"/>
    <w:rsid w:val="00D13E4E"/>
    <w:rsid w:val="00D14675"/>
    <w:rsid w:val="00D1506B"/>
    <w:rsid w:val="00D15473"/>
    <w:rsid w:val="00D1673F"/>
    <w:rsid w:val="00D1782C"/>
    <w:rsid w:val="00D21250"/>
    <w:rsid w:val="00D23040"/>
    <w:rsid w:val="00D239A7"/>
    <w:rsid w:val="00D23ADC"/>
    <w:rsid w:val="00D23F47"/>
    <w:rsid w:val="00D241EC"/>
    <w:rsid w:val="00D25A7D"/>
    <w:rsid w:val="00D26441"/>
    <w:rsid w:val="00D270FA"/>
    <w:rsid w:val="00D30F36"/>
    <w:rsid w:val="00D31778"/>
    <w:rsid w:val="00D32329"/>
    <w:rsid w:val="00D33F1D"/>
    <w:rsid w:val="00D347FA"/>
    <w:rsid w:val="00D35EDB"/>
    <w:rsid w:val="00D36C02"/>
    <w:rsid w:val="00D36E71"/>
    <w:rsid w:val="00D373A5"/>
    <w:rsid w:val="00D37D87"/>
    <w:rsid w:val="00D4002B"/>
    <w:rsid w:val="00D40B33"/>
    <w:rsid w:val="00D42637"/>
    <w:rsid w:val="00D4318F"/>
    <w:rsid w:val="00D438BF"/>
    <w:rsid w:val="00D440F8"/>
    <w:rsid w:val="00D447A1"/>
    <w:rsid w:val="00D448CB"/>
    <w:rsid w:val="00D4572A"/>
    <w:rsid w:val="00D4650D"/>
    <w:rsid w:val="00D471DD"/>
    <w:rsid w:val="00D50936"/>
    <w:rsid w:val="00D50C0D"/>
    <w:rsid w:val="00D514F0"/>
    <w:rsid w:val="00D51941"/>
    <w:rsid w:val="00D53416"/>
    <w:rsid w:val="00D53CF0"/>
    <w:rsid w:val="00D53D2C"/>
    <w:rsid w:val="00D546FF"/>
    <w:rsid w:val="00D553F8"/>
    <w:rsid w:val="00D55929"/>
    <w:rsid w:val="00D55AD5"/>
    <w:rsid w:val="00D56504"/>
    <w:rsid w:val="00D576CA"/>
    <w:rsid w:val="00D603FE"/>
    <w:rsid w:val="00D61235"/>
    <w:rsid w:val="00D616AB"/>
    <w:rsid w:val="00D61AF5"/>
    <w:rsid w:val="00D652B5"/>
    <w:rsid w:val="00D65695"/>
    <w:rsid w:val="00D66155"/>
    <w:rsid w:val="00D66C4B"/>
    <w:rsid w:val="00D66ED4"/>
    <w:rsid w:val="00D67808"/>
    <w:rsid w:val="00D708B0"/>
    <w:rsid w:val="00D73C5F"/>
    <w:rsid w:val="00D740DB"/>
    <w:rsid w:val="00D74E84"/>
    <w:rsid w:val="00D76E59"/>
    <w:rsid w:val="00D77B1D"/>
    <w:rsid w:val="00D77C11"/>
    <w:rsid w:val="00D77E55"/>
    <w:rsid w:val="00D8021F"/>
    <w:rsid w:val="00D80383"/>
    <w:rsid w:val="00D81F75"/>
    <w:rsid w:val="00D823C6"/>
    <w:rsid w:val="00D8327F"/>
    <w:rsid w:val="00D83298"/>
    <w:rsid w:val="00D84C20"/>
    <w:rsid w:val="00D8615D"/>
    <w:rsid w:val="00D86CA3"/>
    <w:rsid w:val="00D871CE"/>
    <w:rsid w:val="00D9196D"/>
    <w:rsid w:val="00D92982"/>
    <w:rsid w:val="00D94CC4"/>
    <w:rsid w:val="00D957FF"/>
    <w:rsid w:val="00D97F2F"/>
    <w:rsid w:val="00DA22AF"/>
    <w:rsid w:val="00DA305E"/>
    <w:rsid w:val="00DA5417"/>
    <w:rsid w:val="00DA56E8"/>
    <w:rsid w:val="00DA58F0"/>
    <w:rsid w:val="00DA6A93"/>
    <w:rsid w:val="00DA6CCD"/>
    <w:rsid w:val="00DB093D"/>
    <w:rsid w:val="00DB0A9F"/>
    <w:rsid w:val="00DB21CA"/>
    <w:rsid w:val="00DB2BE9"/>
    <w:rsid w:val="00DB377D"/>
    <w:rsid w:val="00DB3D7F"/>
    <w:rsid w:val="00DB487A"/>
    <w:rsid w:val="00DB6302"/>
    <w:rsid w:val="00DC0423"/>
    <w:rsid w:val="00DC0A62"/>
    <w:rsid w:val="00DC0CAB"/>
    <w:rsid w:val="00DC19F5"/>
    <w:rsid w:val="00DC1DA2"/>
    <w:rsid w:val="00DC1EFD"/>
    <w:rsid w:val="00DC2A9F"/>
    <w:rsid w:val="00DC2B63"/>
    <w:rsid w:val="00DC2D36"/>
    <w:rsid w:val="00DC3007"/>
    <w:rsid w:val="00DC53EF"/>
    <w:rsid w:val="00DC5EA0"/>
    <w:rsid w:val="00DC793C"/>
    <w:rsid w:val="00DC7D07"/>
    <w:rsid w:val="00DD0349"/>
    <w:rsid w:val="00DD0DA8"/>
    <w:rsid w:val="00DD264E"/>
    <w:rsid w:val="00DD404E"/>
    <w:rsid w:val="00DD6A7B"/>
    <w:rsid w:val="00DE07BE"/>
    <w:rsid w:val="00DE1825"/>
    <w:rsid w:val="00DE2E01"/>
    <w:rsid w:val="00DE2EBD"/>
    <w:rsid w:val="00DE3809"/>
    <w:rsid w:val="00DE5608"/>
    <w:rsid w:val="00DE58D0"/>
    <w:rsid w:val="00DE6025"/>
    <w:rsid w:val="00DE654F"/>
    <w:rsid w:val="00DE6C51"/>
    <w:rsid w:val="00DF0424"/>
    <w:rsid w:val="00DF0B6E"/>
    <w:rsid w:val="00DF0C0C"/>
    <w:rsid w:val="00DF15E0"/>
    <w:rsid w:val="00DF23CF"/>
    <w:rsid w:val="00DF37A0"/>
    <w:rsid w:val="00DF5428"/>
    <w:rsid w:val="00DF547C"/>
    <w:rsid w:val="00DF554B"/>
    <w:rsid w:val="00DF5657"/>
    <w:rsid w:val="00DF5858"/>
    <w:rsid w:val="00E00E39"/>
    <w:rsid w:val="00E011A0"/>
    <w:rsid w:val="00E016F1"/>
    <w:rsid w:val="00E018A6"/>
    <w:rsid w:val="00E02542"/>
    <w:rsid w:val="00E0585F"/>
    <w:rsid w:val="00E07141"/>
    <w:rsid w:val="00E109EA"/>
    <w:rsid w:val="00E110E7"/>
    <w:rsid w:val="00E11B20"/>
    <w:rsid w:val="00E15761"/>
    <w:rsid w:val="00E160A7"/>
    <w:rsid w:val="00E174E3"/>
    <w:rsid w:val="00E17FA2"/>
    <w:rsid w:val="00E22330"/>
    <w:rsid w:val="00E2286F"/>
    <w:rsid w:val="00E2674D"/>
    <w:rsid w:val="00E306C0"/>
    <w:rsid w:val="00E30B5A"/>
    <w:rsid w:val="00E3123D"/>
    <w:rsid w:val="00E31461"/>
    <w:rsid w:val="00E316B5"/>
    <w:rsid w:val="00E31A37"/>
    <w:rsid w:val="00E31C99"/>
    <w:rsid w:val="00E31D43"/>
    <w:rsid w:val="00E32131"/>
    <w:rsid w:val="00E3220D"/>
    <w:rsid w:val="00E32608"/>
    <w:rsid w:val="00E332B9"/>
    <w:rsid w:val="00E34188"/>
    <w:rsid w:val="00E34B6E"/>
    <w:rsid w:val="00E35559"/>
    <w:rsid w:val="00E3723A"/>
    <w:rsid w:val="00E37860"/>
    <w:rsid w:val="00E37D97"/>
    <w:rsid w:val="00E41684"/>
    <w:rsid w:val="00E4287E"/>
    <w:rsid w:val="00E42C9E"/>
    <w:rsid w:val="00E4351C"/>
    <w:rsid w:val="00E446F1"/>
    <w:rsid w:val="00E448BF"/>
    <w:rsid w:val="00E44AD4"/>
    <w:rsid w:val="00E450CA"/>
    <w:rsid w:val="00E455BB"/>
    <w:rsid w:val="00E460CF"/>
    <w:rsid w:val="00E46886"/>
    <w:rsid w:val="00E46FC3"/>
    <w:rsid w:val="00E47AEF"/>
    <w:rsid w:val="00E5006B"/>
    <w:rsid w:val="00E51D65"/>
    <w:rsid w:val="00E52685"/>
    <w:rsid w:val="00E52A38"/>
    <w:rsid w:val="00E53B75"/>
    <w:rsid w:val="00E53D81"/>
    <w:rsid w:val="00E54E3B"/>
    <w:rsid w:val="00E57565"/>
    <w:rsid w:val="00E5757F"/>
    <w:rsid w:val="00E57BD9"/>
    <w:rsid w:val="00E617FA"/>
    <w:rsid w:val="00E63838"/>
    <w:rsid w:val="00E64434"/>
    <w:rsid w:val="00E67C51"/>
    <w:rsid w:val="00E67F08"/>
    <w:rsid w:val="00E72EFC"/>
    <w:rsid w:val="00E7519E"/>
    <w:rsid w:val="00E75457"/>
    <w:rsid w:val="00E758EC"/>
    <w:rsid w:val="00E75BE2"/>
    <w:rsid w:val="00E764C2"/>
    <w:rsid w:val="00E7685E"/>
    <w:rsid w:val="00E802A5"/>
    <w:rsid w:val="00E81945"/>
    <w:rsid w:val="00E8234C"/>
    <w:rsid w:val="00E823C6"/>
    <w:rsid w:val="00E82DCE"/>
    <w:rsid w:val="00E83161"/>
    <w:rsid w:val="00E83AA9"/>
    <w:rsid w:val="00E85928"/>
    <w:rsid w:val="00E85F5D"/>
    <w:rsid w:val="00E87822"/>
    <w:rsid w:val="00E90314"/>
    <w:rsid w:val="00E90395"/>
    <w:rsid w:val="00E9095D"/>
    <w:rsid w:val="00E90E49"/>
    <w:rsid w:val="00E917F9"/>
    <w:rsid w:val="00E91877"/>
    <w:rsid w:val="00E91A66"/>
    <w:rsid w:val="00E9291C"/>
    <w:rsid w:val="00E93739"/>
    <w:rsid w:val="00E93FFE"/>
    <w:rsid w:val="00E94BE3"/>
    <w:rsid w:val="00E94D50"/>
    <w:rsid w:val="00E94F8A"/>
    <w:rsid w:val="00E95422"/>
    <w:rsid w:val="00E96A8E"/>
    <w:rsid w:val="00E97297"/>
    <w:rsid w:val="00E97431"/>
    <w:rsid w:val="00EA0989"/>
    <w:rsid w:val="00EA4F4B"/>
    <w:rsid w:val="00EA5244"/>
    <w:rsid w:val="00EA7020"/>
    <w:rsid w:val="00EA772D"/>
    <w:rsid w:val="00EA7A41"/>
    <w:rsid w:val="00EB077B"/>
    <w:rsid w:val="00EB0D21"/>
    <w:rsid w:val="00EB3A27"/>
    <w:rsid w:val="00EB4EA2"/>
    <w:rsid w:val="00EB597E"/>
    <w:rsid w:val="00EB7620"/>
    <w:rsid w:val="00EC0601"/>
    <w:rsid w:val="00EC0674"/>
    <w:rsid w:val="00EC1E9B"/>
    <w:rsid w:val="00EC24D5"/>
    <w:rsid w:val="00EC27C6"/>
    <w:rsid w:val="00EC316E"/>
    <w:rsid w:val="00EC3A53"/>
    <w:rsid w:val="00EC4207"/>
    <w:rsid w:val="00EC4EC5"/>
    <w:rsid w:val="00EC5653"/>
    <w:rsid w:val="00EC5709"/>
    <w:rsid w:val="00EC71CE"/>
    <w:rsid w:val="00EC7330"/>
    <w:rsid w:val="00ED0A05"/>
    <w:rsid w:val="00ED1006"/>
    <w:rsid w:val="00ED1586"/>
    <w:rsid w:val="00ED1E67"/>
    <w:rsid w:val="00ED449A"/>
    <w:rsid w:val="00ED4726"/>
    <w:rsid w:val="00ED4BBC"/>
    <w:rsid w:val="00ED529E"/>
    <w:rsid w:val="00ED5510"/>
    <w:rsid w:val="00ED5C2F"/>
    <w:rsid w:val="00ED732E"/>
    <w:rsid w:val="00EE32ED"/>
    <w:rsid w:val="00EE3C18"/>
    <w:rsid w:val="00EE4652"/>
    <w:rsid w:val="00EE57EA"/>
    <w:rsid w:val="00EE625B"/>
    <w:rsid w:val="00EE73E0"/>
    <w:rsid w:val="00EE7642"/>
    <w:rsid w:val="00EE7C49"/>
    <w:rsid w:val="00EF18FE"/>
    <w:rsid w:val="00EF1C8D"/>
    <w:rsid w:val="00EF1E88"/>
    <w:rsid w:val="00EF1ED4"/>
    <w:rsid w:val="00EF5787"/>
    <w:rsid w:val="00EF60D0"/>
    <w:rsid w:val="00EF6B6E"/>
    <w:rsid w:val="00F02541"/>
    <w:rsid w:val="00F02DBE"/>
    <w:rsid w:val="00F04484"/>
    <w:rsid w:val="00F0467F"/>
    <w:rsid w:val="00F04F6E"/>
    <w:rsid w:val="00F0528D"/>
    <w:rsid w:val="00F06C67"/>
    <w:rsid w:val="00F06DFD"/>
    <w:rsid w:val="00F071D1"/>
    <w:rsid w:val="00F07533"/>
    <w:rsid w:val="00F10629"/>
    <w:rsid w:val="00F10C37"/>
    <w:rsid w:val="00F130A3"/>
    <w:rsid w:val="00F1508C"/>
    <w:rsid w:val="00F15FA5"/>
    <w:rsid w:val="00F17EC5"/>
    <w:rsid w:val="00F209B7"/>
    <w:rsid w:val="00F216E4"/>
    <w:rsid w:val="00F21A74"/>
    <w:rsid w:val="00F22870"/>
    <w:rsid w:val="00F2301A"/>
    <w:rsid w:val="00F2376F"/>
    <w:rsid w:val="00F243D8"/>
    <w:rsid w:val="00F25CA8"/>
    <w:rsid w:val="00F25FBD"/>
    <w:rsid w:val="00F30828"/>
    <w:rsid w:val="00F30F64"/>
    <w:rsid w:val="00F313D6"/>
    <w:rsid w:val="00F32227"/>
    <w:rsid w:val="00F33A27"/>
    <w:rsid w:val="00F33F80"/>
    <w:rsid w:val="00F3484B"/>
    <w:rsid w:val="00F40F0C"/>
    <w:rsid w:val="00F413BE"/>
    <w:rsid w:val="00F417EC"/>
    <w:rsid w:val="00F418D9"/>
    <w:rsid w:val="00F424E5"/>
    <w:rsid w:val="00F44905"/>
    <w:rsid w:val="00F45848"/>
    <w:rsid w:val="00F4766C"/>
    <w:rsid w:val="00F47F21"/>
    <w:rsid w:val="00F5060E"/>
    <w:rsid w:val="00F507D1"/>
    <w:rsid w:val="00F519CE"/>
    <w:rsid w:val="00F51ADA"/>
    <w:rsid w:val="00F53419"/>
    <w:rsid w:val="00F53480"/>
    <w:rsid w:val="00F53E33"/>
    <w:rsid w:val="00F575A9"/>
    <w:rsid w:val="00F57732"/>
    <w:rsid w:val="00F60203"/>
    <w:rsid w:val="00F6038F"/>
    <w:rsid w:val="00F607C5"/>
    <w:rsid w:val="00F60DEA"/>
    <w:rsid w:val="00F61EE5"/>
    <w:rsid w:val="00F625CD"/>
    <w:rsid w:val="00F6302A"/>
    <w:rsid w:val="00F63950"/>
    <w:rsid w:val="00F64B61"/>
    <w:rsid w:val="00F64C2B"/>
    <w:rsid w:val="00F651A4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3476"/>
    <w:rsid w:val="00F73B0E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761"/>
    <w:rsid w:val="00F90F8D"/>
    <w:rsid w:val="00F92782"/>
    <w:rsid w:val="00F93811"/>
    <w:rsid w:val="00F93AA9"/>
    <w:rsid w:val="00F96985"/>
    <w:rsid w:val="00F97615"/>
    <w:rsid w:val="00F97838"/>
    <w:rsid w:val="00FA0C6D"/>
    <w:rsid w:val="00FA1829"/>
    <w:rsid w:val="00FA2BB3"/>
    <w:rsid w:val="00FA42FE"/>
    <w:rsid w:val="00FA43F3"/>
    <w:rsid w:val="00FA44DD"/>
    <w:rsid w:val="00FA4F29"/>
    <w:rsid w:val="00FA5DAC"/>
    <w:rsid w:val="00FA764F"/>
    <w:rsid w:val="00FB1590"/>
    <w:rsid w:val="00FB3CF9"/>
    <w:rsid w:val="00FB3D41"/>
    <w:rsid w:val="00FB4C80"/>
    <w:rsid w:val="00FB6A6A"/>
    <w:rsid w:val="00FC1637"/>
    <w:rsid w:val="00FC7429"/>
    <w:rsid w:val="00FD06A1"/>
    <w:rsid w:val="00FD07F6"/>
    <w:rsid w:val="00FD16A9"/>
    <w:rsid w:val="00FD1B05"/>
    <w:rsid w:val="00FD1CAD"/>
    <w:rsid w:val="00FD1D0D"/>
    <w:rsid w:val="00FD1EC8"/>
    <w:rsid w:val="00FD24DD"/>
    <w:rsid w:val="00FD3EFD"/>
    <w:rsid w:val="00FD44F7"/>
    <w:rsid w:val="00FD47ED"/>
    <w:rsid w:val="00FD50FE"/>
    <w:rsid w:val="00FD547F"/>
    <w:rsid w:val="00FD7236"/>
    <w:rsid w:val="00FD73A0"/>
    <w:rsid w:val="00FD74DB"/>
    <w:rsid w:val="00FD7660"/>
    <w:rsid w:val="00FE0655"/>
    <w:rsid w:val="00FE21D0"/>
    <w:rsid w:val="00FE2365"/>
    <w:rsid w:val="00FE3356"/>
    <w:rsid w:val="00FE37D7"/>
    <w:rsid w:val="00FE4C7B"/>
    <w:rsid w:val="00FE5F10"/>
    <w:rsid w:val="00FE7336"/>
    <w:rsid w:val="00FE787C"/>
    <w:rsid w:val="00FF1690"/>
    <w:rsid w:val="00FF1E69"/>
    <w:rsid w:val="00FF2C37"/>
    <w:rsid w:val="00FF2EDA"/>
    <w:rsid w:val="00FF45A5"/>
    <w:rsid w:val="00FF532B"/>
    <w:rsid w:val="00FF57D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AA187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table" w:styleId="43">
    <w:name w:val="Plain Table 4"/>
    <w:basedOn w:val="a3"/>
    <w:uiPriority w:val="44"/>
    <w:rsid w:val="00816D3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Char">
    <w:name w:val="B1 Char"/>
    <w:qFormat/>
    <w:rsid w:val="00FA4F29"/>
    <w:rPr>
      <w:rFonts w:eastAsia="Times New Roman"/>
      <w:lang w:eastAsia="en-GB"/>
    </w:rPr>
  </w:style>
  <w:style w:type="table" w:styleId="4-1">
    <w:name w:val="Grid Table 4 Accent 1"/>
    <w:basedOn w:val="a3"/>
    <w:uiPriority w:val="49"/>
    <w:rsid w:val="00F7347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4BC547-B172-43F6-B127-27D0B5F6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5</Pages>
  <Words>1833</Words>
  <Characters>10452</Characters>
  <Application>Microsoft Office Word</Application>
  <DocSecurity>0</DocSecurity>
  <Lines>87</Lines>
  <Paragraphs>24</Paragraphs>
  <ScaleCrop>false</ScaleCrop>
  <Company/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</cp:lastModifiedBy>
  <cp:revision>315</cp:revision>
  <cp:lastPrinted>2008-01-31T07:09:00Z</cp:lastPrinted>
  <dcterms:created xsi:type="dcterms:W3CDTF">2022-07-27T03:17:00Z</dcterms:created>
  <dcterms:modified xsi:type="dcterms:W3CDTF">2023-02-17T10:44:00Z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